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60085" w14:textId="74EF741B" w:rsidR="00532E22" w:rsidRDefault="00D1744E" w:rsidP="00853F0D">
      <w:pPr>
        <w:autoSpaceDE w:val="0"/>
        <w:spacing w:after="0" w:line="240" w:lineRule="auto"/>
        <w:jc w:val="center"/>
        <w:rPr>
          <w:sz w:val="24"/>
          <w:szCs w:val="24"/>
        </w:rPr>
      </w:pPr>
      <w:r>
        <w:rPr>
          <w:noProof/>
          <w:sz w:val="24"/>
          <w:szCs w:val="24"/>
        </w:rPr>
        <w:drawing>
          <wp:inline distT="0" distB="0" distL="0" distR="0" wp14:anchorId="21462021" wp14:editId="1C00F25E">
            <wp:extent cx="7040245" cy="9936833"/>
            <wp:effectExtent l="0" t="0" r="8255" b="7620"/>
            <wp:docPr id="4" name="Imagem 4" descr="Desenho de pessoa e texto branc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Desenho de pessoa e texto branco&#10;&#10;Descrição gerada automaticamente com confiança baixa"/>
                    <pic:cNvPicPr/>
                  </pic:nvPicPr>
                  <pic:blipFill>
                    <a:blip r:embed="rId11">
                      <a:extLst>
                        <a:ext uri="{28A0092B-C50C-407E-A947-70E740481C1C}">
                          <a14:useLocalDpi xmlns:a14="http://schemas.microsoft.com/office/drawing/2010/main" val="0"/>
                        </a:ext>
                      </a:extLst>
                    </a:blip>
                    <a:stretch>
                      <a:fillRect/>
                    </a:stretch>
                  </pic:blipFill>
                  <pic:spPr>
                    <a:xfrm>
                      <a:off x="0" y="0"/>
                      <a:ext cx="7050102" cy="9950745"/>
                    </a:xfrm>
                    <a:prstGeom prst="rect">
                      <a:avLst/>
                    </a:prstGeom>
                  </pic:spPr>
                </pic:pic>
              </a:graphicData>
            </a:graphic>
          </wp:inline>
        </w:drawing>
      </w:r>
    </w:p>
    <w:p w14:paraId="7A0EEF59" w14:textId="46B29FA0" w:rsidR="00532E22" w:rsidRPr="00A059B0" w:rsidRDefault="00EA6ACB" w:rsidP="00384515">
      <w:pPr>
        <w:pStyle w:val="Ttulo1"/>
        <w:numPr>
          <w:ilvl w:val="0"/>
          <w:numId w:val="0"/>
        </w:numPr>
        <w:tabs>
          <w:tab w:val="left" w:pos="3720"/>
        </w:tabs>
        <w:rPr>
          <w:sz w:val="24"/>
          <w:szCs w:val="24"/>
        </w:rPr>
      </w:pPr>
      <w:bookmarkStart w:id="0" w:name="_Toc63338052"/>
      <w:bookmarkStart w:id="1" w:name="_Toc94714501"/>
      <w:r w:rsidRPr="00A059B0">
        <w:rPr>
          <w:sz w:val="24"/>
          <w:szCs w:val="24"/>
        </w:rPr>
        <w:lastRenderedPageBreak/>
        <w:t>SUMÁRIO</w:t>
      </w:r>
      <w:bookmarkEnd w:id="0"/>
      <w:bookmarkEnd w:id="1"/>
      <w:r w:rsidR="00384515" w:rsidRPr="00A059B0">
        <w:rPr>
          <w:sz w:val="24"/>
          <w:szCs w:val="24"/>
        </w:rPr>
        <w:tab/>
      </w:r>
    </w:p>
    <w:p w14:paraId="578B053E" w14:textId="73DBB731" w:rsidR="00384515" w:rsidRDefault="00EA6ACB">
      <w:pPr>
        <w:pStyle w:val="Sumrio1"/>
        <w:tabs>
          <w:tab w:val="right" w:leader="dot" w:pos="10054"/>
        </w:tabs>
        <w:rPr>
          <w:rFonts w:asciiTheme="minorHAnsi" w:eastAsiaTheme="minorEastAsia" w:hAnsiTheme="minorHAnsi" w:cstheme="minorBidi"/>
          <w:noProof/>
          <w:lang w:eastAsia="pt-BR"/>
        </w:rPr>
      </w:pPr>
      <w:r>
        <w:fldChar w:fldCharType="begin"/>
      </w:r>
      <w:r>
        <w:instrText xml:space="preserve"> TOC \o "1-3" \u \h </w:instrText>
      </w:r>
      <w:r>
        <w:fldChar w:fldCharType="separate"/>
      </w:r>
      <w:hyperlink w:anchor="_Toc94714501" w:history="1"/>
    </w:p>
    <w:p w14:paraId="0B54F7B0" w14:textId="4296BA88" w:rsidR="00384515" w:rsidRDefault="0005797E">
      <w:pPr>
        <w:pStyle w:val="Sumrio1"/>
        <w:tabs>
          <w:tab w:val="left" w:pos="440"/>
          <w:tab w:val="right" w:leader="dot" w:pos="10054"/>
        </w:tabs>
        <w:rPr>
          <w:rFonts w:asciiTheme="minorHAnsi" w:eastAsiaTheme="minorEastAsia" w:hAnsiTheme="minorHAnsi" w:cstheme="minorBidi"/>
          <w:noProof/>
          <w:lang w:eastAsia="pt-BR"/>
        </w:rPr>
      </w:pPr>
      <w:hyperlink w:anchor="_Toc94714502" w:history="1">
        <w:r w:rsidR="00384515" w:rsidRPr="00D033A8">
          <w:rPr>
            <w:rStyle w:val="Hyperlink"/>
            <w:noProof/>
          </w:rPr>
          <w:t>1.</w:t>
        </w:r>
        <w:r w:rsidR="00384515">
          <w:rPr>
            <w:rFonts w:asciiTheme="minorHAnsi" w:eastAsiaTheme="minorEastAsia" w:hAnsiTheme="minorHAnsi" w:cstheme="minorBidi"/>
            <w:noProof/>
            <w:lang w:eastAsia="pt-BR"/>
          </w:rPr>
          <w:tab/>
        </w:r>
        <w:r w:rsidR="00384515" w:rsidRPr="00D033A8">
          <w:rPr>
            <w:rStyle w:val="Hyperlink"/>
            <w:noProof/>
          </w:rPr>
          <w:t>Introdução</w:t>
        </w:r>
        <w:r w:rsidR="00384515">
          <w:rPr>
            <w:noProof/>
          </w:rPr>
          <w:tab/>
        </w:r>
        <w:r w:rsidR="00384515">
          <w:rPr>
            <w:noProof/>
          </w:rPr>
          <w:fldChar w:fldCharType="begin"/>
        </w:r>
        <w:r w:rsidR="00384515">
          <w:rPr>
            <w:noProof/>
          </w:rPr>
          <w:instrText xml:space="preserve"> PAGEREF _Toc94714502 \h </w:instrText>
        </w:r>
        <w:r w:rsidR="00384515">
          <w:rPr>
            <w:noProof/>
          </w:rPr>
        </w:r>
        <w:r w:rsidR="00384515">
          <w:rPr>
            <w:noProof/>
          </w:rPr>
          <w:fldChar w:fldCharType="separate"/>
        </w:r>
        <w:r w:rsidR="00843418">
          <w:rPr>
            <w:noProof/>
          </w:rPr>
          <w:t>3</w:t>
        </w:r>
        <w:r w:rsidR="00384515">
          <w:rPr>
            <w:noProof/>
          </w:rPr>
          <w:fldChar w:fldCharType="end"/>
        </w:r>
      </w:hyperlink>
    </w:p>
    <w:p w14:paraId="55AEDE72" w14:textId="1C080C69" w:rsidR="00384515" w:rsidRDefault="0005797E">
      <w:pPr>
        <w:pStyle w:val="Sumrio1"/>
        <w:tabs>
          <w:tab w:val="left" w:pos="440"/>
          <w:tab w:val="right" w:leader="dot" w:pos="10054"/>
        </w:tabs>
        <w:rPr>
          <w:rFonts w:asciiTheme="minorHAnsi" w:eastAsiaTheme="minorEastAsia" w:hAnsiTheme="minorHAnsi" w:cstheme="minorBidi"/>
          <w:noProof/>
          <w:lang w:eastAsia="pt-BR"/>
        </w:rPr>
      </w:pPr>
      <w:hyperlink w:anchor="_Toc94714503" w:history="1">
        <w:r w:rsidR="00384515" w:rsidRPr="00D033A8">
          <w:rPr>
            <w:rStyle w:val="Hyperlink"/>
            <w:rFonts w:ascii="Arial" w:hAnsi="Arial" w:cs="Arial"/>
            <w:noProof/>
          </w:rPr>
          <w:t>2.</w:t>
        </w:r>
        <w:r w:rsidR="00384515">
          <w:rPr>
            <w:rFonts w:asciiTheme="minorHAnsi" w:eastAsiaTheme="minorEastAsia" w:hAnsiTheme="minorHAnsi" w:cstheme="minorBidi"/>
            <w:noProof/>
            <w:lang w:eastAsia="pt-BR"/>
          </w:rPr>
          <w:tab/>
        </w:r>
        <w:r w:rsidR="00384515" w:rsidRPr="00D033A8">
          <w:rPr>
            <w:rStyle w:val="Hyperlink"/>
            <w:noProof/>
          </w:rPr>
          <w:t>Quadro demonstrativo da alocação efetiva da força de trabalho</w:t>
        </w:r>
        <w:r w:rsidR="00384515" w:rsidRPr="00D033A8">
          <w:rPr>
            <w:rStyle w:val="Hyperlink"/>
            <w:rFonts w:ascii="Arial" w:hAnsi="Arial" w:cs="Arial"/>
            <w:noProof/>
            <w:shd w:val="clear" w:color="auto" w:fill="FFFFFF"/>
          </w:rPr>
          <w:t xml:space="preserve"> </w:t>
        </w:r>
        <w:r w:rsidR="00384515" w:rsidRPr="00D033A8">
          <w:rPr>
            <w:rStyle w:val="Hyperlink"/>
            <w:noProof/>
          </w:rPr>
          <w:t>durante</w:t>
        </w:r>
        <w:r w:rsidR="00384515" w:rsidRPr="00D033A8">
          <w:rPr>
            <w:rStyle w:val="Hyperlink"/>
            <w:rFonts w:ascii="Arial" w:hAnsi="Arial" w:cs="Arial"/>
            <w:noProof/>
            <w:shd w:val="clear" w:color="auto" w:fill="FFFFFF"/>
          </w:rPr>
          <w:t xml:space="preserve"> a vigência do PAINT</w:t>
        </w:r>
        <w:r w:rsidR="00384515">
          <w:rPr>
            <w:noProof/>
          </w:rPr>
          <w:tab/>
        </w:r>
        <w:r w:rsidR="00384515">
          <w:rPr>
            <w:noProof/>
          </w:rPr>
          <w:fldChar w:fldCharType="begin"/>
        </w:r>
        <w:r w:rsidR="00384515">
          <w:rPr>
            <w:noProof/>
          </w:rPr>
          <w:instrText xml:space="preserve"> PAGEREF _Toc94714503 \h </w:instrText>
        </w:r>
        <w:r w:rsidR="00384515">
          <w:rPr>
            <w:noProof/>
          </w:rPr>
        </w:r>
        <w:r w:rsidR="00384515">
          <w:rPr>
            <w:noProof/>
          </w:rPr>
          <w:fldChar w:fldCharType="separate"/>
        </w:r>
        <w:r w:rsidR="00843418">
          <w:rPr>
            <w:noProof/>
          </w:rPr>
          <w:t>4</w:t>
        </w:r>
        <w:r w:rsidR="00384515">
          <w:rPr>
            <w:noProof/>
          </w:rPr>
          <w:fldChar w:fldCharType="end"/>
        </w:r>
      </w:hyperlink>
    </w:p>
    <w:p w14:paraId="6C6B64B3" w14:textId="21CF1910" w:rsidR="00384515" w:rsidRDefault="0005797E">
      <w:pPr>
        <w:pStyle w:val="Sumrio1"/>
        <w:tabs>
          <w:tab w:val="left" w:pos="440"/>
          <w:tab w:val="right" w:leader="dot" w:pos="10054"/>
        </w:tabs>
        <w:rPr>
          <w:rFonts w:asciiTheme="minorHAnsi" w:eastAsiaTheme="minorEastAsia" w:hAnsiTheme="minorHAnsi" w:cstheme="minorBidi"/>
          <w:noProof/>
          <w:lang w:eastAsia="pt-BR"/>
        </w:rPr>
      </w:pPr>
      <w:hyperlink w:anchor="_Toc94714505" w:history="1">
        <w:r w:rsidR="00384515" w:rsidRPr="00D033A8">
          <w:rPr>
            <w:rStyle w:val="Hyperlink"/>
            <w:noProof/>
          </w:rPr>
          <w:t>3.</w:t>
        </w:r>
        <w:r w:rsidR="00384515">
          <w:rPr>
            <w:rFonts w:asciiTheme="minorHAnsi" w:eastAsiaTheme="minorEastAsia" w:hAnsiTheme="minorHAnsi" w:cstheme="minorBidi"/>
            <w:noProof/>
            <w:lang w:eastAsia="pt-BR"/>
          </w:rPr>
          <w:tab/>
        </w:r>
        <w:r w:rsidR="00384515" w:rsidRPr="00D033A8">
          <w:rPr>
            <w:rStyle w:val="Hyperlink"/>
            <w:noProof/>
          </w:rPr>
          <w:t>Posição sobre a execução dos serviços de auditoria previstos no PAINT, relacionando aqueles finalizados, não concluídos, não realizados e realizados sem previsão no PAINT</w:t>
        </w:r>
        <w:r w:rsidR="00384515">
          <w:rPr>
            <w:noProof/>
          </w:rPr>
          <w:tab/>
        </w:r>
        <w:r w:rsidR="00384515">
          <w:rPr>
            <w:noProof/>
          </w:rPr>
          <w:fldChar w:fldCharType="begin"/>
        </w:r>
        <w:r w:rsidR="00384515">
          <w:rPr>
            <w:noProof/>
          </w:rPr>
          <w:instrText xml:space="preserve"> PAGEREF _Toc94714505 \h </w:instrText>
        </w:r>
        <w:r w:rsidR="00384515">
          <w:rPr>
            <w:noProof/>
          </w:rPr>
        </w:r>
        <w:r w:rsidR="00384515">
          <w:rPr>
            <w:noProof/>
          </w:rPr>
          <w:fldChar w:fldCharType="separate"/>
        </w:r>
        <w:r w:rsidR="00843418">
          <w:rPr>
            <w:noProof/>
          </w:rPr>
          <w:t>5</w:t>
        </w:r>
        <w:r w:rsidR="00384515">
          <w:rPr>
            <w:noProof/>
          </w:rPr>
          <w:fldChar w:fldCharType="end"/>
        </w:r>
      </w:hyperlink>
    </w:p>
    <w:p w14:paraId="6F031F0F" w14:textId="60AD8817" w:rsidR="00384515" w:rsidRDefault="0005797E">
      <w:pPr>
        <w:pStyle w:val="Sumrio1"/>
        <w:tabs>
          <w:tab w:val="right" w:leader="dot" w:pos="10054"/>
        </w:tabs>
        <w:rPr>
          <w:rFonts w:asciiTheme="minorHAnsi" w:eastAsiaTheme="minorEastAsia" w:hAnsiTheme="minorHAnsi" w:cstheme="minorBidi"/>
          <w:noProof/>
          <w:lang w:eastAsia="pt-BR"/>
        </w:rPr>
      </w:pPr>
      <w:hyperlink w:anchor="_Toc94714506" w:history="1">
        <w:r w:rsidR="00384515" w:rsidRPr="00D033A8">
          <w:rPr>
            <w:rStyle w:val="Hyperlink"/>
            <w:noProof/>
          </w:rPr>
          <w:t>3.1 Serviços de auditoria previstos no PAINT</w:t>
        </w:r>
        <w:r w:rsidR="00384515">
          <w:rPr>
            <w:noProof/>
          </w:rPr>
          <w:tab/>
        </w:r>
        <w:r w:rsidR="00384515">
          <w:rPr>
            <w:noProof/>
          </w:rPr>
          <w:fldChar w:fldCharType="begin"/>
        </w:r>
        <w:r w:rsidR="00384515">
          <w:rPr>
            <w:noProof/>
          </w:rPr>
          <w:instrText xml:space="preserve"> PAGEREF _Toc94714506 \h </w:instrText>
        </w:r>
        <w:r w:rsidR="00384515">
          <w:rPr>
            <w:noProof/>
          </w:rPr>
        </w:r>
        <w:r w:rsidR="00384515">
          <w:rPr>
            <w:noProof/>
          </w:rPr>
          <w:fldChar w:fldCharType="separate"/>
        </w:r>
        <w:r w:rsidR="00843418">
          <w:rPr>
            <w:noProof/>
          </w:rPr>
          <w:t>5</w:t>
        </w:r>
        <w:r w:rsidR="00384515">
          <w:rPr>
            <w:noProof/>
          </w:rPr>
          <w:fldChar w:fldCharType="end"/>
        </w:r>
      </w:hyperlink>
    </w:p>
    <w:p w14:paraId="65CB825A" w14:textId="0E0A12CC" w:rsidR="00384515" w:rsidRDefault="0005797E">
      <w:pPr>
        <w:pStyle w:val="Sumrio1"/>
        <w:tabs>
          <w:tab w:val="right" w:leader="dot" w:pos="10054"/>
        </w:tabs>
        <w:rPr>
          <w:rFonts w:asciiTheme="minorHAnsi" w:eastAsiaTheme="minorEastAsia" w:hAnsiTheme="minorHAnsi" w:cstheme="minorBidi"/>
          <w:noProof/>
          <w:lang w:eastAsia="pt-BR"/>
        </w:rPr>
      </w:pPr>
      <w:hyperlink w:anchor="_Toc94714507" w:history="1">
        <w:r w:rsidR="00384515" w:rsidRPr="00D033A8">
          <w:rPr>
            <w:rStyle w:val="Hyperlink"/>
            <w:noProof/>
          </w:rPr>
          <w:t>3.2  Serviços de auditoria realizados sem previsão no PAINT</w:t>
        </w:r>
        <w:r w:rsidR="00384515">
          <w:rPr>
            <w:noProof/>
          </w:rPr>
          <w:tab/>
        </w:r>
        <w:r w:rsidR="00384515">
          <w:rPr>
            <w:noProof/>
          </w:rPr>
          <w:fldChar w:fldCharType="begin"/>
        </w:r>
        <w:r w:rsidR="00384515">
          <w:rPr>
            <w:noProof/>
          </w:rPr>
          <w:instrText xml:space="preserve"> PAGEREF _Toc94714507 \h </w:instrText>
        </w:r>
        <w:r w:rsidR="00384515">
          <w:rPr>
            <w:noProof/>
          </w:rPr>
        </w:r>
        <w:r w:rsidR="00384515">
          <w:rPr>
            <w:noProof/>
          </w:rPr>
          <w:fldChar w:fldCharType="separate"/>
        </w:r>
        <w:r w:rsidR="00843418">
          <w:rPr>
            <w:noProof/>
          </w:rPr>
          <w:t>7</w:t>
        </w:r>
        <w:r w:rsidR="00384515">
          <w:rPr>
            <w:noProof/>
          </w:rPr>
          <w:fldChar w:fldCharType="end"/>
        </w:r>
      </w:hyperlink>
    </w:p>
    <w:p w14:paraId="4B5492EF" w14:textId="707964C0" w:rsidR="00384515" w:rsidRDefault="0005797E">
      <w:pPr>
        <w:pStyle w:val="Sumrio1"/>
        <w:tabs>
          <w:tab w:val="left" w:pos="440"/>
          <w:tab w:val="right" w:leader="dot" w:pos="10054"/>
        </w:tabs>
        <w:rPr>
          <w:rFonts w:asciiTheme="minorHAnsi" w:eastAsiaTheme="minorEastAsia" w:hAnsiTheme="minorHAnsi" w:cstheme="minorBidi"/>
          <w:noProof/>
          <w:lang w:eastAsia="pt-BR"/>
        </w:rPr>
      </w:pPr>
      <w:hyperlink w:anchor="_Toc94714508" w:history="1">
        <w:r w:rsidR="00384515" w:rsidRPr="00D033A8">
          <w:rPr>
            <w:rStyle w:val="Hyperlink"/>
            <w:noProof/>
          </w:rPr>
          <w:t>4.</w:t>
        </w:r>
        <w:r w:rsidR="00384515">
          <w:rPr>
            <w:rFonts w:asciiTheme="minorHAnsi" w:eastAsiaTheme="minorEastAsia" w:hAnsiTheme="minorHAnsi" w:cstheme="minorBidi"/>
            <w:noProof/>
            <w:lang w:eastAsia="pt-BR"/>
          </w:rPr>
          <w:tab/>
        </w:r>
        <w:r w:rsidR="00384515" w:rsidRPr="00D033A8">
          <w:rPr>
            <w:rStyle w:val="Hyperlink"/>
            <w:noProof/>
          </w:rPr>
          <w:t>Descrição dos fatos que impactaram a execução dos serviços de auditoria interna</w:t>
        </w:r>
        <w:r w:rsidR="00384515">
          <w:rPr>
            <w:noProof/>
          </w:rPr>
          <w:tab/>
        </w:r>
        <w:r w:rsidR="00384515">
          <w:rPr>
            <w:noProof/>
          </w:rPr>
          <w:fldChar w:fldCharType="begin"/>
        </w:r>
        <w:r w:rsidR="00384515">
          <w:rPr>
            <w:noProof/>
          </w:rPr>
          <w:instrText xml:space="preserve"> PAGEREF _Toc94714508 \h </w:instrText>
        </w:r>
        <w:r w:rsidR="00384515">
          <w:rPr>
            <w:noProof/>
          </w:rPr>
        </w:r>
        <w:r w:rsidR="00384515">
          <w:rPr>
            <w:noProof/>
          </w:rPr>
          <w:fldChar w:fldCharType="separate"/>
        </w:r>
        <w:r w:rsidR="00843418">
          <w:rPr>
            <w:noProof/>
          </w:rPr>
          <w:t>8</w:t>
        </w:r>
        <w:r w:rsidR="00384515">
          <w:rPr>
            <w:noProof/>
          </w:rPr>
          <w:fldChar w:fldCharType="end"/>
        </w:r>
      </w:hyperlink>
    </w:p>
    <w:p w14:paraId="0695A54F" w14:textId="33212DE6" w:rsidR="00384515" w:rsidRDefault="0005797E">
      <w:pPr>
        <w:pStyle w:val="Sumrio1"/>
        <w:tabs>
          <w:tab w:val="left" w:pos="440"/>
          <w:tab w:val="right" w:leader="dot" w:pos="10054"/>
        </w:tabs>
        <w:rPr>
          <w:rFonts w:asciiTheme="minorHAnsi" w:eastAsiaTheme="minorEastAsia" w:hAnsiTheme="minorHAnsi" w:cstheme="minorBidi"/>
          <w:noProof/>
          <w:lang w:eastAsia="pt-BR"/>
        </w:rPr>
      </w:pPr>
      <w:hyperlink w:anchor="_Toc94714509" w:history="1">
        <w:r w:rsidR="00384515" w:rsidRPr="00D033A8">
          <w:rPr>
            <w:rStyle w:val="Hyperlink"/>
            <w:noProof/>
          </w:rPr>
          <w:t>5.</w:t>
        </w:r>
        <w:r w:rsidR="00384515">
          <w:rPr>
            <w:rFonts w:asciiTheme="minorHAnsi" w:eastAsiaTheme="minorEastAsia" w:hAnsiTheme="minorHAnsi" w:cstheme="minorBidi"/>
            <w:noProof/>
            <w:lang w:eastAsia="pt-BR"/>
          </w:rPr>
          <w:tab/>
        </w:r>
        <w:r w:rsidR="00384515" w:rsidRPr="00D033A8">
          <w:rPr>
            <w:rStyle w:val="Hyperlink"/>
            <w:noProof/>
          </w:rPr>
          <w:t>Sistemática de monitoramento - implementação das recomendações – quadro demonstrativo de recomendações emitidas e implementadas no exercício</w:t>
        </w:r>
        <w:r w:rsidR="00384515">
          <w:rPr>
            <w:noProof/>
          </w:rPr>
          <w:tab/>
        </w:r>
        <w:r w:rsidR="00384515">
          <w:rPr>
            <w:noProof/>
          </w:rPr>
          <w:fldChar w:fldCharType="begin"/>
        </w:r>
        <w:r w:rsidR="00384515">
          <w:rPr>
            <w:noProof/>
          </w:rPr>
          <w:instrText xml:space="preserve"> PAGEREF _Toc94714509 \h </w:instrText>
        </w:r>
        <w:r w:rsidR="00384515">
          <w:rPr>
            <w:noProof/>
          </w:rPr>
        </w:r>
        <w:r w:rsidR="00384515">
          <w:rPr>
            <w:noProof/>
          </w:rPr>
          <w:fldChar w:fldCharType="separate"/>
        </w:r>
        <w:r w:rsidR="00843418">
          <w:rPr>
            <w:noProof/>
          </w:rPr>
          <w:t>8</w:t>
        </w:r>
        <w:r w:rsidR="00384515">
          <w:rPr>
            <w:noProof/>
          </w:rPr>
          <w:fldChar w:fldCharType="end"/>
        </w:r>
      </w:hyperlink>
    </w:p>
    <w:p w14:paraId="35F369F1" w14:textId="580FB079" w:rsidR="00384515" w:rsidRDefault="0005797E">
      <w:pPr>
        <w:pStyle w:val="Sumrio1"/>
        <w:tabs>
          <w:tab w:val="left" w:pos="440"/>
          <w:tab w:val="right" w:leader="dot" w:pos="10054"/>
        </w:tabs>
        <w:rPr>
          <w:rFonts w:asciiTheme="minorHAnsi" w:eastAsiaTheme="minorEastAsia" w:hAnsiTheme="minorHAnsi" w:cstheme="minorBidi"/>
          <w:noProof/>
          <w:lang w:eastAsia="pt-BR"/>
        </w:rPr>
      </w:pPr>
      <w:hyperlink w:anchor="_Toc94714510" w:history="1">
        <w:r w:rsidR="00384515" w:rsidRPr="00D033A8">
          <w:rPr>
            <w:rStyle w:val="Hyperlink"/>
            <w:noProof/>
          </w:rPr>
          <w:t>6.</w:t>
        </w:r>
        <w:r w:rsidR="00384515">
          <w:rPr>
            <w:rFonts w:asciiTheme="minorHAnsi" w:eastAsiaTheme="minorEastAsia" w:hAnsiTheme="minorHAnsi" w:cstheme="minorBidi"/>
            <w:noProof/>
            <w:lang w:eastAsia="pt-BR"/>
          </w:rPr>
          <w:tab/>
        </w:r>
        <w:r w:rsidR="00384515" w:rsidRPr="00D033A8">
          <w:rPr>
            <w:rStyle w:val="Hyperlink"/>
            <w:noProof/>
          </w:rPr>
          <w:t>Atuação da auditoria interna e benefícios obtidos</w:t>
        </w:r>
        <w:r w:rsidR="00384515">
          <w:rPr>
            <w:noProof/>
          </w:rPr>
          <w:tab/>
        </w:r>
        <w:r w:rsidR="00384515">
          <w:rPr>
            <w:noProof/>
          </w:rPr>
          <w:fldChar w:fldCharType="begin"/>
        </w:r>
        <w:r w:rsidR="00384515">
          <w:rPr>
            <w:noProof/>
          </w:rPr>
          <w:instrText xml:space="preserve"> PAGEREF _Toc94714510 \h </w:instrText>
        </w:r>
        <w:r w:rsidR="00384515">
          <w:rPr>
            <w:noProof/>
          </w:rPr>
        </w:r>
        <w:r w:rsidR="00384515">
          <w:rPr>
            <w:noProof/>
          </w:rPr>
          <w:fldChar w:fldCharType="separate"/>
        </w:r>
        <w:r w:rsidR="00843418">
          <w:rPr>
            <w:noProof/>
          </w:rPr>
          <w:t>9</w:t>
        </w:r>
        <w:r w:rsidR="00384515">
          <w:rPr>
            <w:noProof/>
          </w:rPr>
          <w:fldChar w:fldCharType="end"/>
        </w:r>
      </w:hyperlink>
    </w:p>
    <w:p w14:paraId="56341CC3" w14:textId="3C911DA3" w:rsidR="00384515" w:rsidRDefault="0005797E">
      <w:pPr>
        <w:pStyle w:val="Sumrio1"/>
        <w:tabs>
          <w:tab w:val="left" w:pos="440"/>
          <w:tab w:val="right" w:leader="dot" w:pos="10054"/>
        </w:tabs>
        <w:rPr>
          <w:rFonts w:asciiTheme="minorHAnsi" w:eastAsiaTheme="minorEastAsia" w:hAnsiTheme="minorHAnsi" w:cstheme="minorBidi"/>
          <w:noProof/>
          <w:lang w:eastAsia="pt-BR"/>
        </w:rPr>
      </w:pPr>
      <w:hyperlink w:anchor="_Toc94714511" w:history="1">
        <w:r w:rsidR="00384515" w:rsidRPr="00D033A8">
          <w:rPr>
            <w:rStyle w:val="Hyperlink"/>
            <w:noProof/>
          </w:rPr>
          <w:t>7.</w:t>
        </w:r>
        <w:r w:rsidR="00384515">
          <w:rPr>
            <w:rFonts w:asciiTheme="minorHAnsi" w:eastAsiaTheme="minorEastAsia" w:hAnsiTheme="minorHAnsi" w:cstheme="minorBidi"/>
            <w:noProof/>
            <w:lang w:eastAsia="pt-BR"/>
          </w:rPr>
          <w:tab/>
        </w:r>
        <w:r w:rsidR="00384515" w:rsidRPr="00D033A8">
          <w:rPr>
            <w:rStyle w:val="Hyperlink"/>
            <w:noProof/>
          </w:rPr>
          <w:t>Informe sobre os resultados do Programa de Gestão e Melhoria da Qualidade - PGMQ</w:t>
        </w:r>
        <w:r w:rsidR="00384515">
          <w:rPr>
            <w:noProof/>
          </w:rPr>
          <w:tab/>
        </w:r>
        <w:r w:rsidR="00384515">
          <w:rPr>
            <w:noProof/>
          </w:rPr>
          <w:fldChar w:fldCharType="begin"/>
        </w:r>
        <w:r w:rsidR="00384515">
          <w:rPr>
            <w:noProof/>
          </w:rPr>
          <w:instrText xml:space="preserve"> PAGEREF _Toc94714511 \h </w:instrText>
        </w:r>
        <w:r w:rsidR="00384515">
          <w:rPr>
            <w:noProof/>
          </w:rPr>
        </w:r>
        <w:r w:rsidR="00384515">
          <w:rPr>
            <w:noProof/>
          </w:rPr>
          <w:fldChar w:fldCharType="separate"/>
        </w:r>
        <w:r w:rsidR="00843418">
          <w:rPr>
            <w:noProof/>
          </w:rPr>
          <w:t>10</w:t>
        </w:r>
        <w:r w:rsidR="00384515">
          <w:rPr>
            <w:noProof/>
          </w:rPr>
          <w:fldChar w:fldCharType="end"/>
        </w:r>
      </w:hyperlink>
    </w:p>
    <w:p w14:paraId="2840595B" w14:textId="71B55FA7" w:rsidR="00384515" w:rsidRDefault="0005797E">
      <w:pPr>
        <w:pStyle w:val="Sumrio1"/>
        <w:tabs>
          <w:tab w:val="left" w:pos="440"/>
          <w:tab w:val="right" w:leader="dot" w:pos="10054"/>
        </w:tabs>
        <w:rPr>
          <w:rFonts w:asciiTheme="minorHAnsi" w:eastAsiaTheme="minorEastAsia" w:hAnsiTheme="minorHAnsi" w:cstheme="minorBidi"/>
          <w:noProof/>
          <w:lang w:eastAsia="pt-BR"/>
        </w:rPr>
      </w:pPr>
      <w:hyperlink w:anchor="_Toc94714512" w:history="1">
        <w:r w:rsidR="00384515" w:rsidRPr="00D033A8">
          <w:rPr>
            <w:rStyle w:val="Hyperlink"/>
            <w:noProof/>
          </w:rPr>
          <w:t>8.</w:t>
        </w:r>
        <w:r w:rsidR="00384515">
          <w:rPr>
            <w:rFonts w:asciiTheme="minorHAnsi" w:eastAsiaTheme="minorEastAsia" w:hAnsiTheme="minorHAnsi" w:cstheme="minorBidi"/>
            <w:noProof/>
            <w:lang w:eastAsia="pt-BR"/>
          </w:rPr>
          <w:tab/>
        </w:r>
        <w:r w:rsidR="00384515" w:rsidRPr="00D033A8">
          <w:rPr>
            <w:rStyle w:val="Hyperlink"/>
            <w:noProof/>
          </w:rPr>
          <w:t>Ações de capacitação realizadas</w:t>
        </w:r>
        <w:r w:rsidR="00384515">
          <w:rPr>
            <w:noProof/>
          </w:rPr>
          <w:tab/>
        </w:r>
        <w:r w:rsidR="00384515">
          <w:rPr>
            <w:noProof/>
          </w:rPr>
          <w:fldChar w:fldCharType="begin"/>
        </w:r>
        <w:r w:rsidR="00384515">
          <w:rPr>
            <w:noProof/>
          </w:rPr>
          <w:instrText xml:space="preserve"> PAGEREF _Toc94714512 \h </w:instrText>
        </w:r>
        <w:r w:rsidR="00384515">
          <w:rPr>
            <w:noProof/>
          </w:rPr>
        </w:r>
        <w:r w:rsidR="00384515">
          <w:rPr>
            <w:noProof/>
          </w:rPr>
          <w:fldChar w:fldCharType="separate"/>
        </w:r>
        <w:r w:rsidR="00843418">
          <w:rPr>
            <w:noProof/>
          </w:rPr>
          <w:t>10</w:t>
        </w:r>
        <w:r w:rsidR="00384515">
          <w:rPr>
            <w:noProof/>
          </w:rPr>
          <w:fldChar w:fldCharType="end"/>
        </w:r>
      </w:hyperlink>
    </w:p>
    <w:p w14:paraId="47B0BCD8" w14:textId="6B026BC5" w:rsidR="00384515" w:rsidRDefault="0005797E">
      <w:pPr>
        <w:pStyle w:val="Sumrio1"/>
        <w:tabs>
          <w:tab w:val="left" w:pos="440"/>
          <w:tab w:val="right" w:leader="dot" w:pos="10054"/>
        </w:tabs>
        <w:rPr>
          <w:rFonts w:asciiTheme="minorHAnsi" w:eastAsiaTheme="minorEastAsia" w:hAnsiTheme="minorHAnsi" w:cstheme="minorBidi"/>
          <w:noProof/>
          <w:lang w:eastAsia="pt-BR"/>
        </w:rPr>
      </w:pPr>
      <w:hyperlink w:anchor="_Toc94714513" w:history="1">
        <w:r w:rsidR="00384515" w:rsidRPr="00D033A8">
          <w:rPr>
            <w:rStyle w:val="Hyperlink"/>
            <w:noProof/>
          </w:rPr>
          <w:t>9.</w:t>
        </w:r>
        <w:r w:rsidR="00384515">
          <w:rPr>
            <w:rFonts w:asciiTheme="minorHAnsi" w:eastAsiaTheme="minorEastAsia" w:hAnsiTheme="minorHAnsi" w:cstheme="minorBidi"/>
            <w:noProof/>
            <w:lang w:eastAsia="pt-BR"/>
          </w:rPr>
          <w:tab/>
        </w:r>
        <w:r w:rsidR="00384515" w:rsidRPr="00D033A8">
          <w:rPr>
            <w:rStyle w:val="Hyperlink"/>
            <w:noProof/>
          </w:rPr>
          <w:t>Conclusão</w:t>
        </w:r>
        <w:r w:rsidR="00384515">
          <w:rPr>
            <w:noProof/>
          </w:rPr>
          <w:tab/>
        </w:r>
        <w:r w:rsidR="00384515">
          <w:rPr>
            <w:noProof/>
          </w:rPr>
          <w:fldChar w:fldCharType="begin"/>
        </w:r>
        <w:r w:rsidR="00384515">
          <w:rPr>
            <w:noProof/>
          </w:rPr>
          <w:instrText xml:space="preserve"> PAGEREF _Toc94714513 \h </w:instrText>
        </w:r>
        <w:r w:rsidR="00384515">
          <w:rPr>
            <w:noProof/>
          </w:rPr>
        </w:r>
        <w:r w:rsidR="00384515">
          <w:rPr>
            <w:noProof/>
          </w:rPr>
          <w:fldChar w:fldCharType="separate"/>
        </w:r>
        <w:r w:rsidR="00843418">
          <w:rPr>
            <w:noProof/>
          </w:rPr>
          <w:t>11</w:t>
        </w:r>
        <w:r w:rsidR="00384515">
          <w:rPr>
            <w:noProof/>
          </w:rPr>
          <w:fldChar w:fldCharType="end"/>
        </w:r>
      </w:hyperlink>
    </w:p>
    <w:p w14:paraId="55115917" w14:textId="62497A91" w:rsidR="00532E22" w:rsidRDefault="00EA6ACB">
      <w:pPr>
        <w:jc w:val="both"/>
      </w:pPr>
      <w:r>
        <w:fldChar w:fldCharType="end"/>
      </w:r>
    </w:p>
    <w:p w14:paraId="63567DB4" w14:textId="71B93342" w:rsidR="000532D6" w:rsidRDefault="000532D6">
      <w:pPr>
        <w:jc w:val="both"/>
      </w:pPr>
    </w:p>
    <w:p w14:paraId="68F05D2A" w14:textId="4CC6AD95" w:rsidR="000532D6" w:rsidRDefault="000532D6">
      <w:pPr>
        <w:jc w:val="both"/>
      </w:pPr>
    </w:p>
    <w:p w14:paraId="7CFDFF3F" w14:textId="37361716" w:rsidR="000532D6" w:rsidRDefault="000532D6">
      <w:pPr>
        <w:jc w:val="both"/>
      </w:pPr>
    </w:p>
    <w:p w14:paraId="312082EE" w14:textId="474BB96E" w:rsidR="000532D6" w:rsidRDefault="000532D6">
      <w:pPr>
        <w:jc w:val="both"/>
      </w:pPr>
    </w:p>
    <w:p w14:paraId="3F158A0D" w14:textId="385DED70" w:rsidR="000532D6" w:rsidRDefault="000532D6">
      <w:pPr>
        <w:jc w:val="both"/>
      </w:pPr>
    </w:p>
    <w:p w14:paraId="066ABDEE" w14:textId="4804F794" w:rsidR="000532D6" w:rsidRDefault="000532D6">
      <w:pPr>
        <w:jc w:val="both"/>
      </w:pPr>
    </w:p>
    <w:p w14:paraId="019AB160" w14:textId="269363BA" w:rsidR="000532D6" w:rsidRDefault="000532D6">
      <w:pPr>
        <w:jc w:val="both"/>
      </w:pPr>
    </w:p>
    <w:p w14:paraId="7F65A4B8" w14:textId="796D1D7D" w:rsidR="000532D6" w:rsidRDefault="000532D6">
      <w:pPr>
        <w:jc w:val="both"/>
      </w:pPr>
    </w:p>
    <w:p w14:paraId="6A11498E" w14:textId="343FC43F" w:rsidR="000532D6" w:rsidRDefault="000532D6">
      <w:pPr>
        <w:jc w:val="both"/>
      </w:pPr>
    </w:p>
    <w:p w14:paraId="0D5881CD" w14:textId="177851F1" w:rsidR="000532D6" w:rsidRDefault="000532D6">
      <w:pPr>
        <w:jc w:val="both"/>
      </w:pPr>
    </w:p>
    <w:p w14:paraId="7DEC546D" w14:textId="6E6FDD8B" w:rsidR="000532D6" w:rsidRDefault="000532D6">
      <w:pPr>
        <w:jc w:val="both"/>
      </w:pPr>
    </w:p>
    <w:p w14:paraId="549318C1" w14:textId="77777777" w:rsidR="000532D6" w:rsidRDefault="000532D6">
      <w:pPr>
        <w:jc w:val="both"/>
      </w:pPr>
    </w:p>
    <w:p w14:paraId="1593B906" w14:textId="3D7FA361" w:rsidR="00532E22" w:rsidRDefault="00532E22">
      <w:pPr>
        <w:rPr>
          <w:b/>
          <w:shd w:val="clear" w:color="auto" w:fill="00FFFF"/>
        </w:rPr>
      </w:pPr>
    </w:p>
    <w:p w14:paraId="64AB88FE" w14:textId="77777777" w:rsidR="00E73D50" w:rsidRDefault="00E73D50">
      <w:pPr>
        <w:rPr>
          <w:b/>
          <w:shd w:val="clear" w:color="auto" w:fill="00FFFF"/>
        </w:rPr>
      </w:pPr>
    </w:p>
    <w:p w14:paraId="10633D67" w14:textId="501CB085" w:rsidR="00C14555" w:rsidRDefault="00EA6ACB" w:rsidP="008D7B7E">
      <w:pPr>
        <w:pStyle w:val="Ttulo1"/>
        <w:ind w:left="0" w:firstLine="0"/>
        <w:rPr>
          <w:sz w:val="24"/>
          <w:szCs w:val="24"/>
        </w:rPr>
      </w:pPr>
      <w:bookmarkStart w:id="2" w:name="_Toc94714502"/>
      <w:r w:rsidRPr="00150D9A">
        <w:rPr>
          <w:sz w:val="24"/>
          <w:szCs w:val="24"/>
        </w:rPr>
        <w:lastRenderedPageBreak/>
        <w:t>I</w:t>
      </w:r>
      <w:r w:rsidR="00650869" w:rsidRPr="00150D9A">
        <w:rPr>
          <w:sz w:val="24"/>
          <w:szCs w:val="24"/>
        </w:rPr>
        <w:t>ntrodução</w:t>
      </w:r>
      <w:bookmarkEnd w:id="2"/>
    </w:p>
    <w:p w14:paraId="77ACB993" w14:textId="77777777" w:rsidR="00150D9A" w:rsidRPr="00150D9A" w:rsidRDefault="00150D9A" w:rsidP="00150D9A"/>
    <w:p w14:paraId="4EC18E02" w14:textId="77777777" w:rsidR="00532E22" w:rsidRDefault="00EA6ACB" w:rsidP="00BB1F86">
      <w:pPr>
        <w:jc w:val="both"/>
      </w:pPr>
      <w:r>
        <w:t xml:space="preserve">A Auditoria Interna da </w:t>
      </w:r>
      <w:proofErr w:type="spellStart"/>
      <w:r>
        <w:t>Pré</w:t>
      </w:r>
      <w:proofErr w:type="spellEnd"/>
      <w:r>
        <w:t xml:space="preserve">-sal Petróleo é o órgão de controle responsável por fortalecer e assessorar a gestão, bem como desenvolver ações preventivas e prestar apoio, dentro de suas especificidades, no âmbito da Empresa, no sentido de contribuir para a garantia da legalidade, moralidade, impessoalidade e da probidade dos atos da administração. </w:t>
      </w:r>
    </w:p>
    <w:p w14:paraId="7271C448" w14:textId="77777777" w:rsidR="00532E22" w:rsidRDefault="00EA6ACB" w:rsidP="00BB1F86">
      <w:pPr>
        <w:jc w:val="both"/>
      </w:pPr>
      <w:r>
        <w:t>A Unidade de Auditoria Interna tem por objetivo assessorar, orientar, acompanhar e avaliar os atos de gestão praticados no âmbito da empresa e apoiar os órgãos federais de controle interno e externo no exercício de sua missão institucional.</w:t>
      </w:r>
    </w:p>
    <w:p w14:paraId="1183EB08" w14:textId="77777777" w:rsidR="00532E22" w:rsidRDefault="00EA6ACB" w:rsidP="00BB1F86">
      <w:pPr>
        <w:jc w:val="both"/>
      </w:pPr>
      <w:r>
        <w:t>Conforme o Decreto nº 3.591/2000, as unidades de auditoria interna das entidades da Administração Pública Federal Indireta vinculadas aos Ministérios estão sujeitas à orientação normativa e supervisão técnica da Controladoria Geral da União- CGU.</w:t>
      </w:r>
    </w:p>
    <w:p w14:paraId="0CDC428A" w14:textId="77777777" w:rsidR="00532E22" w:rsidRDefault="00EA6ACB" w:rsidP="00BB1F86">
      <w:pPr>
        <w:jc w:val="both"/>
      </w:pPr>
      <w:r>
        <w:t>A CGU detém competência para avaliar o desempenho da Auditoria Interna. Para efeito de integração das ações de controle, a unidade de auditoria interna deve apresentar o Plano Anual de Atividades de Auditoria Interna para o exercício seguinte (PAINT) e o Relatório Anual de Atividades da Auditoria Interna do exercício anterior (RAINT).</w:t>
      </w:r>
    </w:p>
    <w:p w14:paraId="60D3F67D" w14:textId="3EA0BF8B" w:rsidR="00474BAD" w:rsidRDefault="00EA6ACB" w:rsidP="00BB1F86">
      <w:pPr>
        <w:jc w:val="both"/>
      </w:pPr>
      <w:r>
        <w:t xml:space="preserve">O presente Relatório Anual de Atividades da Auditoria Interna – RAINT, foi elaborado pela Auditoria Interna da </w:t>
      </w:r>
      <w:proofErr w:type="spellStart"/>
      <w:r>
        <w:t>Pré</w:t>
      </w:r>
      <w:proofErr w:type="spellEnd"/>
      <w:r>
        <w:t xml:space="preserve">-sal Petróleo, de acordo com a Instrução Normativa nº </w:t>
      </w:r>
      <w:r w:rsidR="0010304D">
        <w:t>5</w:t>
      </w:r>
      <w:r>
        <w:t xml:space="preserve"> de </w:t>
      </w:r>
      <w:r w:rsidR="00EF4E38">
        <w:t>27</w:t>
      </w:r>
      <w:r>
        <w:t xml:space="preserve"> de </w:t>
      </w:r>
      <w:r w:rsidR="00EF4E38">
        <w:t>agosto</w:t>
      </w:r>
      <w:r>
        <w:t xml:space="preserve"> de 20</w:t>
      </w:r>
      <w:r w:rsidR="00EF4E38">
        <w:t>21</w:t>
      </w:r>
      <w:r>
        <w:t xml:space="preserve">, da Controladoria Geral da União – CGU. </w:t>
      </w:r>
    </w:p>
    <w:p w14:paraId="3C000458" w14:textId="67B3811A" w:rsidR="000C442F" w:rsidRDefault="000C442F" w:rsidP="00BB1F86">
      <w:pPr>
        <w:jc w:val="both"/>
      </w:pPr>
    </w:p>
    <w:p w14:paraId="6C6CBA2E" w14:textId="222F5A98" w:rsidR="000C442F" w:rsidRDefault="000C442F" w:rsidP="00BB1F86">
      <w:pPr>
        <w:jc w:val="both"/>
      </w:pPr>
    </w:p>
    <w:p w14:paraId="0DB331A5" w14:textId="2C93238F" w:rsidR="000C442F" w:rsidRDefault="000C442F" w:rsidP="00BB1F86">
      <w:pPr>
        <w:jc w:val="both"/>
      </w:pPr>
    </w:p>
    <w:p w14:paraId="23C7E191" w14:textId="46254F7E" w:rsidR="000532D6" w:rsidRDefault="000532D6" w:rsidP="00BB1F86">
      <w:pPr>
        <w:jc w:val="both"/>
      </w:pPr>
    </w:p>
    <w:p w14:paraId="20676A1E" w14:textId="77777777" w:rsidR="000532D6" w:rsidRDefault="000532D6" w:rsidP="00BB1F86">
      <w:pPr>
        <w:jc w:val="both"/>
      </w:pPr>
    </w:p>
    <w:p w14:paraId="20775B6B" w14:textId="1DFAD876" w:rsidR="000C442F" w:rsidRDefault="000C442F" w:rsidP="00BB1F86">
      <w:pPr>
        <w:jc w:val="both"/>
      </w:pPr>
    </w:p>
    <w:p w14:paraId="3B4EF05F" w14:textId="5E684D9E" w:rsidR="000C442F" w:rsidRDefault="000C442F" w:rsidP="00BB1F86">
      <w:pPr>
        <w:jc w:val="both"/>
      </w:pPr>
    </w:p>
    <w:p w14:paraId="62768FD2" w14:textId="79785AEE" w:rsidR="000C442F" w:rsidRDefault="000C442F" w:rsidP="00BB1F86">
      <w:pPr>
        <w:jc w:val="both"/>
      </w:pPr>
    </w:p>
    <w:p w14:paraId="19454F07" w14:textId="12F58F0C" w:rsidR="000C442F" w:rsidRDefault="000C442F" w:rsidP="00BB1F86">
      <w:pPr>
        <w:jc w:val="both"/>
      </w:pPr>
    </w:p>
    <w:p w14:paraId="717D681E" w14:textId="73103FE8" w:rsidR="000C442F" w:rsidRDefault="000C442F" w:rsidP="00BB1F86">
      <w:pPr>
        <w:jc w:val="both"/>
      </w:pPr>
    </w:p>
    <w:p w14:paraId="51708E9B" w14:textId="661BBCBA" w:rsidR="000C442F" w:rsidRDefault="000C442F" w:rsidP="00BB1F86">
      <w:pPr>
        <w:jc w:val="both"/>
      </w:pPr>
    </w:p>
    <w:p w14:paraId="51242567" w14:textId="72BBC797" w:rsidR="000C442F" w:rsidRDefault="000C442F" w:rsidP="00BB1F86">
      <w:pPr>
        <w:jc w:val="both"/>
      </w:pPr>
    </w:p>
    <w:p w14:paraId="28E4F0A1" w14:textId="71F0253B" w:rsidR="000C442F" w:rsidRDefault="000C442F" w:rsidP="00BB1F86">
      <w:pPr>
        <w:jc w:val="both"/>
      </w:pPr>
    </w:p>
    <w:p w14:paraId="24D132FC" w14:textId="77777777" w:rsidR="000C442F" w:rsidRDefault="000C442F" w:rsidP="00BB1F86">
      <w:pPr>
        <w:jc w:val="both"/>
      </w:pPr>
    </w:p>
    <w:p w14:paraId="01AF93F6" w14:textId="21F69475" w:rsidR="00474BAD" w:rsidRPr="00AC59EF" w:rsidRDefault="00650869" w:rsidP="00BC0020">
      <w:pPr>
        <w:pStyle w:val="Ttulo1"/>
        <w:shd w:val="clear" w:color="auto" w:fill="FFFFFF"/>
        <w:ind w:left="0" w:firstLine="0"/>
        <w:rPr>
          <w:sz w:val="24"/>
          <w:szCs w:val="24"/>
        </w:rPr>
      </w:pPr>
      <w:bookmarkStart w:id="3" w:name="_Toc94714503"/>
      <w:r w:rsidRPr="00A059B0">
        <w:rPr>
          <w:sz w:val="24"/>
          <w:szCs w:val="24"/>
        </w:rPr>
        <w:lastRenderedPageBreak/>
        <w:t>Quadro demonstrativo da alocação efetiva da força de trabalho</w:t>
      </w:r>
      <w:r w:rsidRPr="00AC59EF">
        <w:rPr>
          <w:sz w:val="24"/>
          <w:szCs w:val="24"/>
        </w:rPr>
        <w:t xml:space="preserve"> </w:t>
      </w:r>
      <w:r w:rsidRPr="00A059B0">
        <w:rPr>
          <w:sz w:val="24"/>
          <w:szCs w:val="24"/>
        </w:rPr>
        <w:t>durante</w:t>
      </w:r>
      <w:r w:rsidRPr="00AC59EF">
        <w:rPr>
          <w:sz w:val="24"/>
          <w:szCs w:val="24"/>
        </w:rPr>
        <w:t xml:space="preserve"> a vigência do PAINT</w:t>
      </w:r>
      <w:bookmarkEnd w:id="3"/>
    </w:p>
    <w:p w14:paraId="6E7CBBE7" w14:textId="77777777" w:rsidR="00D3520C" w:rsidRPr="00D3520C" w:rsidRDefault="00D3520C" w:rsidP="00D3520C">
      <w:pPr>
        <w:pStyle w:val="Style1"/>
        <w:spacing w:after="100" w:afterAutospacing="1"/>
        <w:rPr>
          <w:rFonts w:ascii="Calibri" w:eastAsia="Calibri" w:hAnsi="Calibri" w:cs="Calibri"/>
          <w:b/>
          <w:bCs/>
          <w:color w:val="auto"/>
          <w:sz w:val="24"/>
          <w:lang w:eastAsia="en-US"/>
        </w:rPr>
      </w:pPr>
      <w:bookmarkStart w:id="4" w:name="_Toc94711277"/>
      <w:bookmarkStart w:id="5" w:name="_Toc94711598"/>
      <w:bookmarkStart w:id="6" w:name="_Toc94712497"/>
    </w:p>
    <w:p w14:paraId="47CBE530" w14:textId="4994349B" w:rsidR="00474BAD" w:rsidRPr="00024599" w:rsidRDefault="00474BAD" w:rsidP="00D3520C">
      <w:pPr>
        <w:pStyle w:val="Style1"/>
        <w:spacing w:after="100" w:afterAutospacing="1"/>
        <w:rPr>
          <w:rFonts w:ascii="Calibri" w:eastAsia="Calibri" w:hAnsi="Calibri" w:cs="Calibri"/>
          <w:b/>
          <w:bCs/>
          <w:color w:val="auto"/>
          <w:sz w:val="24"/>
          <w:lang w:eastAsia="en-US"/>
        </w:rPr>
      </w:pPr>
      <w:bookmarkStart w:id="7" w:name="_Toc94714504"/>
      <w:r w:rsidRPr="00024599">
        <w:rPr>
          <w:rFonts w:ascii="Calibri" w:eastAsia="Calibri" w:hAnsi="Calibri" w:cs="Calibri"/>
          <w:b/>
          <w:bCs/>
          <w:color w:val="auto"/>
          <w:sz w:val="24"/>
          <w:lang w:eastAsia="en-US"/>
        </w:rPr>
        <w:t xml:space="preserve">Quadro HH estimado versus realizado após </w:t>
      </w:r>
      <w:r w:rsidR="00AC59EF">
        <w:rPr>
          <w:rFonts w:ascii="Calibri" w:eastAsia="Calibri" w:hAnsi="Calibri" w:cs="Calibri"/>
          <w:b/>
          <w:bCs/>
          <w:color w:val="auto"/>
          <w:sz w:val="24"/>
          <w:lang w:eastAsia="en-US"/>
        </w:rPr>
        <w:t xml:space="preserve">a </w:t>
      </w:r>
      <w:r w:rsidRPr="00024599">
        <w:rPr>
          <w:rFonts w:ascii="Calibri" w:eastAsia="Calibri" w:hAnsi="Calibri" w:cs="Calibri"/>
          <w:b/>
          <w:bCs/>
          <w:color w:val="auto"/>
          <w:sz w:val="24"/>
          <w:lang w:eastAsia="en-US"/>
        </w:rPr>
        <w:t>revisão do PAINT 2021:</w:t>
      </w:r>
      <w:bookmarkEnd w:id="4"/>
      <w:bookmarkEnd w:id="5"/>
      <w:bookmarkEnd w:id="6"/>
      <w:bookmarkEnd w:id="7"/>
    </w:p>
    <w:tbl>
      <w:tblPr>
        <w:tblpPr w:leftFromText="141" w:rightFromText="141" w:vertAnchor="text" w:horzAnchor="margin" w:tblpY="483"/>
        <w:tblW w:w="10055" w:type="dxa"/>
        <w:tblCellMar>
          <w:left w:w="0" w:type="dxa"/>
          <w:right w:w="0" w:type="dxa"/>
        </w:tblCellMar>
        <w:tblLook w:val="0600" w:firstRow="0" w:lastRow="0" w:firstColumn="0" w:lastColumn="0" w:noHBand="1" w:noVBand="1"/>
      </w:tblPr>
      <w:tblGrid>
        <w:gridCol w:w="5052"/>
        <w:gridCol w:w="1099"/>
        <w:gridCol w:w="1350"/>
        <w:gridCol w:w="1089"/>
        <w:gridCol w:w="1465"/>
      </w:tblGrid>
      <w:tr w:rsidR="00474BAD" w:rsidRPr="009C7B49" w14:paraId="7EE00B03" w14:textId="77777777" w:rsidTr="007C3A84">
        <w:trPr>
          <w:trHeight w:val="674"/>
        </w:trPr>
        <w:tc>
          <w:tcPr>
            <w:tcW w:w="5052"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08A86656" w14:textId="77777777" w:rsidR="00474BAD" w:rsidRPr="0042177D" w:rsidRDefault="00474BAD" w:rsidP="008200F6">
            <w:pPr>
              <w:pStyle w:val="PargrafodaLista"/>
              <w:spacing w:after="160" w:line="259" w:lineRule="auto"/>
              <w:ind w:left="644"/>
              <w:rPr>
                <w:rFonts w:asciiTheme="minorHAnsi" w:hAnsiTheme="minorHAnsi" w:cstheme="minorHAnsi"/>
              </w:rPr>
            </w:pPr>
          </w:p>
        </w:tc>
        <w:tc>
          <w:tcPr>
            <w:tcW w:w="109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3F6AB49A" w14:textId="77777777" w:rsidR="00474BAD" w:rsidRPr="009C7B49" w:rsidRDefault="00474BAD" w:rsidP="008200F6">
            <w:pPr>
              <w:spacing w:after="160" w:line="259" w:lineRule="auto"/>
              <w:rPr>
                <w:rFonts w:asciiTheme="minorHAnsi" w:hAnsiTheme="minorHAnsi" w:cstheme="minorHAnsi"/>
              </w:rPr>
            </w:pPr>
            <w:r w:rsidRPr="009C7B49">
              <w:rPr>
                <w:rFonts w:asciiTheme="minorHAnsi" w:hAnsiTheme="minorHAnsi" w:cstheme="minorHAnsi"/>
              </w:rPr>
              <w:t>HH Estimado</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7B9F5D18" w14:textId="77777777" w:rsidR="00474BAD" w:rsidRPr="009C7B49" w:rsidRDefault="00474BAD" w:rsidP="008200F6">
            <w:pPr>
              <w:spacing w:after="160" w:line="259" w:lineRule="auto"/>
              <w:rPr>
                <w:rFonts w:asciiTheme="minorHAnsi" w:hAnsiTheme="minorHAnsi" w:cstheme="minorHAnsi"/>
              </w:rPr>
            </w:pPr>
            <w:r w:rsidRPr="009C7B49">
              <w:rPr>
                <w:rFonts w:asciiTheme="minorHAnsi" w:hAnsiTheme="minorHAnsi" w:cstheme="minorHAnsi"/>
              </w:rPr>
              <w:t>HH Realizado até 3</w:t>
            </w:r>
            <w:r>
              <w:rPr>
                <w:rFonts w:asciiTheme="minorHAnsi" w:hAnsiTheme="minorHAnsi" w:cstheme="minorHAnsi"/>
              </w:rPr>
              <w:t>1</w:t>
            </w:r>
            <w:r w:rsidRPr="009C7B49">
              <w:rPr>
                <w:rFonts w:asciiTheme="minorHAnsi" w:hAnsiTheme="minorHAnsi" w:cstheme="minorHAnsi"/>
              </w:rPr>
              <w:t>.</w:t>
            </w:r>
            <w:r>
              <w:rPr>
                <w:rFonts w:asciiTheme="minorHAnsi" w:hAnsiTheme="minorHAnsi" w:cstheme="minorHAnsi"/>
              </w:rPr>
              <w:t>12</w:t>
            </w:r>
            <w:r w:rsidRPr="009C7B49">
              <w:rPr>
                <w:rFonts w:asciiTheme="minorHAnsi" w:hAnsiTheme="minorHAnsi" w:cstheme="minorHAnsi"/>
              </w:rPr>
              <w:t>.21</w:t>
            </w:r>
          </w:p>
        </w:tc>
        <w:tc>
          <w:tcPr>
            <w:tcW w:w="108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2BC36A2A" w14:textId="77777777" w:rsidR="00474BAD" w:rsidRPr="009C7B49" w:rsidRDefault="00474BAD" w:rsidP="008200F6">
            <w:pPr>
              <w:spacing w:after="160" w:line="259" w:lineRule="auto"/>
              <w:rPr>
                <w:rFonts w:asciiTheme="minorHAnsi" w:hAnsiTheme="minorHAnsi" w:cstheme="minorHAnsi"/>
              </w:rPr>
            </w:pPr>
            <w:r w:rsidRPr="009C7B49">
              <w:rPr>
                <w:rFonts w:asciiTheme="minorHAnsi" w:hAnsiTheme="minorHAnsi" w:cstheme="minorHAnsi"/>
              </w:rPr>
              <w:t>HH variação</w:t>
            </w:r>
          </w:p>
        </w:tc>
        <w:tc>
          <w:tcPr>
            <w:tcW w:w="1465" w:type="dxa"/>
            <w:tcBorders>
              <w:top w:val="single" w:sz="8" w:space="0" w:color="000000"/>
              <w:left w:val="single" w:sz="8" w:space="0" w:color="000000"/>
              <w:bottom w:val="single" w:sz="8" w:space="0" w:color="000000"/>
              <w:right w:val="single" w:sz="8" w:space="0" w:color="000000"/>
            </w:tcBorders>
            <w:vAlign w:val="center"/>
          </w:tcPr>
          <w:p w14:paraId="02CC9E42" w14:textId="77777777" w:rsidR="00474BAD" w:rsidRPr="009C7B49" w:rsidRDefault="00474BAD" w:rsidP="008200F6">
            <w:pPr>
              <w:spacing w:after="160" w:line="259" w:lineRule="auto"/>
              <w:rPr>
                <w:rFonts w:asciiTheme="minorHAnsi" w:hAnsiTheme="minorHAnsi" w:cstheme="minorHAnsi"/>
              </w:rPr>
            </w:pPr>
            <w:r>
              <w:rPr>
                <w:rFonts w:asciiTheme="minorHAnsi" w:hAnsiTheme="minorHAnsi" w:cstheme="minorHAnsi"/>
              </w:rPr>
              <w:t>Variação %</w:t>
            </w:r>
          </w:p>
        </w:tc>
      </w:tr>
      <w:tr w:rsidR="00474BAD" w:rsidRPr="001B7CAF" w14:paraId="26BF7B04" w14:textId="77777777" w:rsidTr="007C3A84">
        <w:trPr>
          <w:trHeight w:val="363"/>
        </w:trPr>
        <w:tc>
          <w:tcPr>
            <w:tcW w:w="5052"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74136567" w14:textId="77777777" w:rsidR="00474BAD" w:rsidRPr="00893DBF" w:rsidRDefault="00474BAD" w:rsidP="008200F6">
            <w:pPr>
              <w:spacing w:after="160" w:line="259" w:lineRule="auto"/>
              <w:rPr>
                <w:rFonts w:asciiTheme="minorHAnsi" w:hAnsiTheme="minorHAnsi" w:cstheme="minorHAnsi"/>
                <w:sz w:val="20"/>
                <w:szCs w:val="20"/>
              </w:rPr>
            </w:pPr>
            <w:r w:rsidRPr="00893DBF">
              <w:rPr>
                <w:rFonts w:asciiTheme="minorHAnsi" w:hAnsiTheme="minorHAnsi" w:cstheme="minorHAnsi"/>
                <w:sz w:val="20"/>
                <w:szCs w:val="20"/>
              </w:rPr>
              <w:t>AÇÃO DE AUDITORIA Nº 001 – ELABORAÇÃO DO RAINT 2020</w:t>
            </w:r>
          </w:p>
        </w:tc>
        <w:tc>
          <w:tcPr>
            <w:tcW w:w="109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2726262B" w14:textId="77777777" w:rsidR="00474BAD" w:rsidRPr="009C7B49" w:rsidRDefault="00474BAD" w:rsidP="008200F6">
            <w:pPr>
              <w:spacing w:after="160" w:line="259" w:lineRule="auto"/>
              <w:jc w:val="center"/>
              <w:rPr>
                <w:rFonts w:asciiTheme="minorHAnsi" w:hAnsiTheme="minorHAnsi" w:cstheme="minorHAnsi"/>
              </w:rPr>
            </w:pPr>
            <w:r w:rsidRPr="009C7B49">
              <w:rPr>
                <w:rFonts w:asciiTheme="minorHAnsi" w:hAnsiTheme="minorHAnsi" w:cstheme="minorHAnsi"/>
              </w:rPr>
              <w:t>40</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7D92FBEF" w14:textId="77777777" w:rsidR="00474BAD" w:rsidRPr="009C7B49" w:rsidRDefault="00474BAD" w:rsidP="008200F6">
            <w:pPr>
              <w:spacing w:after="160" w:line="259" w:lineRule="auto"/>
              <w:jc w:val="center"/>
              <w:rPr>
                <w:rFonts w:asciiTheme="minorHAnsi" w:hAnsiTheme="minorHAnsi" w:cstheme="minorHAnsi"/>
              </w:rPr>
            </w:pPr>
            <w:r w:rsidRPr="009C7B49">
              <w:rPr>
                <w:rFonts w:asciiTheme="minorHAnsi" w:hAnsiTheme="minorHAnsi" w:cstheme="minorHAnsi"/>
              </w:rPr>
              <w:t>80</w:t>
            </w:r>
          </w:p>
        </w:tc>
        <w:tc>
          <w:tcPr>
            <w:tcW w:w="108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0AD8087F" w14:textId="77777777" w:rsidR="00474BAD" w:rsidRPr="00A51CED" w:rsidRDefault="00474BAD" w:rsidP="008200F6">
            <w:pPr>
              <w:spacing w:after="160" w:line="259" w:lineRule="auto"/>
              <w:jc w:val="center"/>
              <w:rPr>
                <w:rFonts w:asciiTheme="minorHAnsi" w:hAnsiTheme="minorHAnsi" w:cstheme="minorHAnsi"/>
              </w:rPr>
            </w:pPr>
            <w:r w:rsidRPr="00A51CED">
              <w:rPr>
                <w:rFonts w:asciiTheme="minorHAnsi" w:hAnsiTheme="minorHAnsi" w:cstheme="minorHAnsi"/>
              </w:rPr>
              <w:t>+40</w:t>
            </w:r>
          </w:p>
        </w:tc>
        <w:tc>
          <w:tcPr>
            <w:tcW w:w="1465" w:type="dxa"/>
            <w:tcBorders>
              <w:top w:val="single" w:sz="8" w:space="0" w:color="000000"/>
              <w:left w:val="single" w:sz="8" w:space="0" w:color="000000"/>
              <w:bottom w:val="single" w:sz="8" w:space="0" w:color="000000"/>
              <w:right w:val="single" w:sz="8" w:space="0" w:color="000000"/>
            </w:tcBorders>
            <w:vAlign w:val="center"/>
          </w:tcPr>
          <w:p w14:paraId="1CCAAF9A" w14:textId="77777777" w:rsidR="00474BAD" w:rsidRPr="001B7CAF" w:rsidRDefault="00474BAD" w:rsidP="000C442F">
            <w:pPr>
              <w:spacing w:after="160" w:line="259" w:lineRule="auto"/>
              <w:jc w:val="center"/>
              <w:rPr>
                <w:rFonts w:asciiTheme="minorHAnsi" w:hAnsiTheme="minorHAnsi" w:cstheme="minorHAnsi"/>
              </w:rPr>
            </w:pPr>
            <w:r w:rsidRPr="001B7CAF">
              <w:rPr>
                <w:rFonts w:asciiTheme="minorHAnsi" w:hAnsiTheme="minorHAnsi" w:cstheme="minorHAnsi"/>
              </w:rPr>
              <w:t>+100</w:t>
            </w:r>
          </w:p>
        </w:tc>
      </w:tr>
      <w:tr w:rsidR="00474BAD" w14:paraId="0A9F89E0" w14:textId="77777777" w:rsidTr="007C3A84">
        <w:trPr>
          <w:trHeight w:val="1436"/>
        </w:trPr>
        <w:tc>
          <w:tcPr>
            <w:tcW w:w="5052"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1ADF1AA7" w14:textId="77777777" w:rsidR="00474BAD" w:rsidRPr="00893DBF" w:rsidRDefault="00474BAD" w:rsidP="008200F6">
            <w:pPr>
              <w:spacing w:after="160" w:line="259" w:lineRule="auto"/>
              <w:rPr>
                <w:rFonts w:asciiTheme="minorHAnsi" w:hAnsiTheme="minorHAnsi" w:cstheme="minorHAnsi"/>
                <w:sz w:val="20"/>
                <w:szCs w:val="20"/>
              </w:rPr>
            </w:pPr>
            <w:r w:rsidRPr="00893DBF">
              <w:rPr>
                <w:rFonts w:asciiTheme="minorHAnsi" w:hAnsiTheme="minorHAnsi" w:cstheme="minorHAnsi"/>
                <w:sz w:val="20"/>
                <w:szCs w:val="20"/>
              </w:rPr>
              <w:t xml:space="preserve">AÇÃO DE AUDITORIA Nº 002 – AUDITORIA NA ADEQUAÇÃO DOS MACROPROCESSOS E PROCEDIMENTOS DA EMPRESA PARA GESTÃO DOS CPPS ORIGINADOS DO LLEILÃO DO VOLUME EXCEDENTE AO CONTRATO DE CESSÃO ONEROSA (LVECCO) </w:t>
            </w:r>
          </w:p>
        </w:tc>
        <w:tc>
          <w:tcPr>
            <w:tcW w:w="109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7C0E361B" w14:textId="77777777" w:rsidR="00474BAD" w:rsidRPr="009C7B49" w:rsidRDefault="00474BAD" w:rsidP="008200F6">
            <w:pPr>
              <w:spacing w:after="160" w:line="259" w:lineRule="auto"/>
              <w:jc w:val="center"/>
              <w:rPr>
                <w:rFonts w:asciiTheme="minorHAnsi" w:hAnsiTheme="minorHAnsi" w:cstheme="minorHAnsi"/>
              </w:rPr>
            </w:pPr>
            <w:r>
              <w:rPr>
                <w:rFonts w:asciiTheme="minorHAnsi" w:hAnsiTheme="minorHAnsi" w:cstheme="minorHAnsi"/>
              </w:rPr>
              <w: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483EA7EA" w14:textId="77777777" w:rsidR="00474BAD" w:rsidRPr="009C7B49" w:rsidRDefault="00474BAD" w:rsidP="008200F6">
            <w:pPr>
              <w:spacing w:after="160" w:line="259" w:lineRule="auto"/>
              <w:jc w:val="center"/>
              <w:rPr>
                <w:rFonts w:asciiTheme="minorHAnsi" w:hAnsiTheme="minorHAnsi" w:cstheme="minorHAnsi"/>
              </w:rPr>
            </w:pPr>
            <w:r>
              <w:rPr>
                <w:rFonts w:asciiTheme="minorHAnsi" w:hAnsiTheme="minorHAnsi" w:cstheme="minorHAnsi"/>
              </w:rPr>
              <w:t>--</w:t>
            </w:r>
          </w:p>
        </w:tc>
        <w:tc>
          <w:tcPr>
            <w:tcW w:w="108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26BC8A76" w14:textId="77777777" w:rsidR="00474BAD" w:rsidRPr="00A51CED" w:rsidRDefault="00474BAD" w:rsidP="008200F6">
            <w:pPr>
              <w:spacing w:after="160" w:line="259" w:lineRule="auto"/>
              <w:jc w:val="center"/>
              <w:rPr>
                <w:rFonts w:asciiTheme="minorHAnsi" w:hAnsiTheme="minorHAnsi" w:cstheme="minorHAnsi"/>
              </w:rPr>
            </w:pPr>
            <w:r w:rsidRPr="00A51CED">
              <w:rPr>
                <w:rFonts w:asciiTheme="minorHAnsi" w:hAnsiTheme="minorHAnsi" w:cstheme="minorHAnsi"/>
              </w:rPr>
              <w:t>--</w:t>
            </w:r>
          </w:p>
        </w:tc>
        <w:tc>
          <w:tcPr>
            <w:tcW w:w="1465" w:type="dxa"/>
            <w:tcBorders>
              <w:top w:val="single" w:sz="8" w:space="0" w:color="000000"/>
              <w:left w:val="single" w:sz="8" w:space="0" w:color="000000"/>
              <w:bottom w:val="single" w:sz="8" w:space="0" w:color="000000"/>
              <w:right w:val="single" w:sz="8" w:space="0" w:color="000000"/>
            </w:tcBorders>
            <w:vAlign w:val="center"/>
          </w:tcPr>
          <w:p w14:paraId="2A188B2A" w14:textId="77777777" w:rsidR="00474BAD" w:rsidRDefault="00474BAD" w:rsidP="000C442F">
            <w:pPr>
              <w:spacing w:after="160" w:line="259" w:lineRule="auto"/>
              <w:jc w:val="center"/>
              <w:rPr>
                <w:rFonts w:asciiTheme="minorHAnsi" w:hAnsiTheme="minorHAnsi" w:cstheme="minorHAnsi"/>
              </w:rPr>
            </w:pPr>
            <w:r>
              <w:rPr>
                <w:rFonts w:asciiTheme="minorHAnsi" w:hAnsiTheme="minorHAnsi" w:cstheme="minorHAnsi"/>
              </w:rPr>
              <w:t>--</w:t>
            </w:r>
          </w:p>
        </w:tc>
      </w:tr>
      <w:tr w:rsidR="00474BAD" w14:paraId="515CA8A0" w14:textId="77777777" w:rsidTr="007C3A84">
        <w:trPr>
          <w:trHeight w:val="1013"/>
        </w:trPr>
        <w:tc>
          <w:tcPr>
            <w:tcW w:w="5052"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25791205" w14:textId="77777777" w:rsidR="00474BAD" w:rsidRPr="00893DBF" w:rsidRDefault="00474BAD" w:rsidP="008200F6">
            <w:pPr>
              <w:spacing w:after="160" w:line="259" w:lineRule="auto"/>
              <w:rPr>
                <w:rFonts w:asciiTheme="minorHAnsi" w:hAnsiTheme="minorHAnsi" w:cstheme="minorHAnsi"/>
                <w:sz w:val="20"/>
                <w:szCs w:val="20"/>
              </w:rPr>
            </w:pPr>
            <w:r w:rsidRPr="00893DBF">
              <w:rPr>
                <w:rFonts w:asciiTheme="minorHAnsi" w:hAnsiTheme="minorHAnsi" w:cstheme="minorHAnsi"/>
                <w:sz w:val="20"/>
                <w:szCs w:val="20"/>
              </w:rPr>
              <w:t>AÇÃO DE AUDITORIA Nº 003 – AUDITORIA DO PROCESSO DE IMPLANTAÇÃO DO SGPP</w:t>
            </w:r>
          </w:p>
        </w:tc>
        <w:tc>
          <w:tcPr>
            <w:tcW w:w="109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30B513C6" w14:textId="77777777" w:rsidR="00474BAD" w:rsidRPr="009C7B49" w:rsidRDefault="00474BAD" w:rsidP="008200F6">
            <w:pPr>
              <w:spacing w:after="160" w:line="259" w:lineRule="auto"/>
              <w:jc w:val="center"/>
              <w:rPr>
                <w:rFonts w:asciiTheme="minorHAnsi" w:hAnsiTheme="minorHAnsi" w:cstheme="minorHAnsi"/>
              </w:rPr>
            </w:pPr>
            <w:r w:rsidRPr="009C7B49">
              <w:rPr>
                <w:rFonts w:asciiTheme="minorHAnsi" w:hAnsiTheme="minorHAnsi" w:cstheme="minorHAnsi"/>
              </w:rPr>
              <w:t>340</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2DC4511F" w14:textId="77777777" w:rsidR="00474BAD" w:rsidRPr="009C7B49" w:rsidRDefault="00474BAD" w:rsidP="008200F6">
            <w:pPr>
              <w:spacing w:after="160" w:line="259" w:lineRule="auto"/>
              <w:jc w:val="center"/>
              <w:rPr>
                <w:rFonts w:asciiTheme="minorHAnsi" w:hAnsiTheme="minorHAnsi" w:cstheme="minorHAnsi"/>
              </w:rPr>
            </w:pPr>
            <w:r>
              <w:rPr>
                <w:rFonts w:asciiTheme="minorHAnsi" w:hAnsiTheme="minorHAnsi" w:cstheme="minorHAnsi"/>
              </w:rPr>
              <w:t>280</w:t>
            </w:r>
          </w:p>
        </w:tc>
        <w:tc>
          <w:tcPr>
            <w:tcW w:w="108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5F68E2F5" w14:textId="7CCB9E78" w:rsidR="00474BAD" w:rsidRPr="00A51CED" w:rsidRDefault="00A51CED" w:rsidP="008200F6">
            <w:pPr>
              <w:spacing w:after="160" w:line="259" w:lineRule="auto"/>
              <w:jc w:val="center"/>
              <w:rPr>
                <w:rFonts w:asciiTheme="minorHAnsi" w:hAnsiTheme="minorHAnsi" w:cstheme="minorHAnsi"/>
              </w:rPr>
            </w:pPr>
            <w:r>
              <w:rPr>
                <w:rFonts w:asciiTheme="minorHAnsi" w:hAnsiTheme="minorHAnsi" w:cstheme="minorHAnsi"/>
              </w:rPr>
              <w:t>-</w:t>
            </w:r>
            <w:r w:rsidR="00474BAD" w:rsidRPr="00A51CED">
              <w:rPr>
                <w:rFonts w:asciiTheme="minorHAnsi" w:hAnsiTheme="minorHAnsi" w:cstheme="minorHAnsi"/>
              </w:rPr>
              <w:t>60</w:t>
            </w:r>
          </w:p>
        </w:tc>
        <w:tc>
          <w:tcPr>
            <w:tcW w:w="1465" w:type="dxa"/>
            <w:tcBorders>
              <w:top w:val="single" w:sz="8" w:space="0" w:color="000000"/>
              <w:left w:val="single" w:sz="8" w:space="0" w:color="000000"/>
              <w:bottom w:val="single" w:sz="8" w:space="0" w:color="000000"/>
              <w:right w:val="single" w:sz="8" w:space="0" w:color="000000"/>
            </w:tcBorders>
            <w:vAlign w:val="center"/>
          </w:tcPr>
          <w:p w14:paraId="55D7C2E5" w14:textId="380E0EAF" w:rsidR="00474BAD" w:rsidRDefault="000C442F" w:rsidP="000C442F">
            <w:pPr>
              <w:spacing w:after="160" w:line="259" w:lineRule="auto"/>
              <w:jc w:val="center"/>
              <w:rPr>
                <w:rFonts w:asciiTheme="minorHAnsi" w:hAnsiTheme="minorHAnsi" w:cstheme="minorHAnsi"/>
              </w:rPr>
            </w:pPr>
            <w:r>
              <w:rPr>
                <w:rFonts w:asciiTheme="minorHAnsi" w:hAnsiTheme="minorHAnsi" w:cstheme="minorHAnsi"/>
              </w:rPr>
              <w:t>- 18</w:t>
            </w:r>
          </w:p>
        </w:tc>
      </w:tr>
      <w:tr w:rsidR="00474BAD" w:rsidRPr="001B7CAF" w14:paraId="1501AD98" w14:textId="77777777" w:rsidTr="007C3A84">
        <w:trPr>
          <w:trHeight w:val="701"/>
        </w:trPr>
        <w:tc>
          <w:tcPr>
            <w:tcW w:w="5052"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6ABDEF5E" w14:textId="77777777" w:rsidR="00474BAD" w:rsidRPr="00893DBF" w:rsidRDefault="00474BAD" w:rsidP="008200F6">
            <w:pPr>
              <w:spacing w:after="160" w:line="259" w:lineRule="auto"/>
              <w:rPr>
                <w:rFonts w:asciiTheme="minorHAnsi" w:hAnsiTheme="minorHAnsi" w:cstheme="minorHAnsi"/>
                <w:sz w:val="20"/>
                <w:szCs w:val="20"/>
              </w:rPr>
            </w:pPr>
            <w:r w:rsidRPr="00893DBF">
              <w:rPr>
                <w:rFonts w:asciiTheme="minorHAnsi" w:hAnsiTheme="minorHAnsi" w:cstheme="minorHAnsi"/>
                <w:sz w:val="20"/>
                <w:szCs w:val="20"/>
              </w:rPr>
              <w:t>AÇÃO DE AUDITORIA Nº 004 – ELABORAÇÃO DO PAINT 2022</w:t>
            </w:r>
          </w:p>
        </w:tc>
        <w:tc>
          <w:tcPr>
            <w:tcW w:w="109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1394E2E9" w14:textId="77777777" w:rsidR="00474BAD" w:rsidRPr="009C7B49" w:rsidRDefault="00474BAD" w:rsidP="008200F6">
            <w:pPr>
              <w:spacing w:after="160" w:line="259" w:lineRule="auto"/>
              <w:jc w:val="center"/>
              <w:rPr>
                <w:rFonts w:asciiTheme="minorHAnsi" w:hAnsiTheme="minorHAnsi" w:cstheme="minorHAnsi"/>
              </w:rPr>
            </w:pPr>
            <w:r w:rsidRPr="009C7B49">
              <w:rPr>
                <w:rFonts w:asciiTheme="minorHAnsi" w:hAnsiTheme="minorHAnsi" w:cstheme="minorHAnsi"/>
              </w:rPr>
              <w:t>40</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51D1BE7D" w14:textId="77777777" w:rsidR="00474BAD" w:rsidRPr="009C7B49" w:rsidRDefault="00474BAD" w:rsidP="008200F6">
            <w:pPr>
              <w:spacing w:after="160" w:line="259" w:lineRule="auto"/>
              <w:jc w:val="center"/>
              <w:rPr>
                <w:rFonts w:asciiTheme="minorHAnsi" w:hAnsiTheme="minorHAnsi" w:cstheme="minorHAnsi"/>
              </w:rPr>
            </w:pPr>
            <w:r>
              <w:rPr>
                <w:rFonts w:asciiTheme="minorHAnsi" w:hAnsiTheme="minorHAnsi" w:cstheme="minorHAnsi"/>
              </w:rPr>
              <w:t>44</w:t>
            </w:r>
          </w:p>
        </w:tc>
        <w:tc>
          <w:tcPr>
            <w:tcW w:w="108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7685A3F0" w14:textId="77777777" w:rsidR="00474BAD" w:rsidRPr="00A51CED" w:rsidRDefault="00474BAD" w:rsidP="008200F6">
            <w:pPr>
              <w:spacing w:after="160" w:line="259" w:lineRule="auto"/>
              <w:jc w:val="center"/>
              <w:rPr>
                <w:rFonts w:asciiTheme="minorHAnsi" w:hAnsiTheme="minorHAnsi" w:cstheme="minorHAnsi"/>
              </w:rPr>
            </w:pPr>
            <w:r w:rsidRPr="00A51CED">
              <w:rPr>
                <w:rFonts w:asciiTheme="minorHAnsi" w:hAnsiTheme="minorHAnsi" w:cstheme="minorHAnsi"/>
              </w:rPr>
              <w:t>+4</w:t>
            </w:r>
          </w:p>
        </w:tc>
        <w:tc>
          <w:tcPr>
            <w:tcW w:w="1465" w:type="dxa"/>
            <w:tcBorders>
              <w:top w:val="single" w:sz="8" w:space="0" w:color="000000"/>
              <w:left w:val="single" w:sz="8" w:space="0" w:color="000000"/>
              <w:bottom w:val="single" w:sz="8" w:space="0" w:color="000000"/>
              <w:right w:val="single" w:sz="8" w:space="0" w:color="000000"/>
            </w:tcBorders>
            <w:vAlign w:val="center"/>
          </w:tcPr>
          <w:p w14:paraId="7FEF28EB" w14:textId="77777777" w:rsidR="00474BAD" w:rsidRPr="001B7CAF" w:rsidRDefault="00474BAD" w:rsidP="000C442F">
            <w:pPr>
              <w:spacing w:after="160" w:line="259" w:lineRule="auto"/>
              <w:jc w:val="center"/>
              <w:rPr>
                <w:rFonts w:asciiTheme="minorHAnsi" w:hAnsiTheme="minorHAnsi" w:cstheme="minorHAnsi"/>
              </w:rPr>
            </w:pPr>
            <w:r>
              <w:rPr>
                <w:rFonts w:asciiTheme="minorHAnsi" w:hAnsiTheme="minorHAnsi" w:cstheme="minorHAnsi"/>
              </w:rPr>
              <w:t>+10</w:t>
            </w:r>
          </w:p>
        </w:tc>
      </w:tr>
      <w:tr w:rsidR="00474BAD" w:rsidRPr="001B7CAF" w14:paraId="3B8FEBD8" w14:textId="77777777" w:rsidTr="007C3A84">
        <w:trPr>
          <w:trHeight w:val="1042"/>
        </w:trPr>
        <w:tc>
          <w:tcPr>
            <w:tcW w:w="5052"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7C6D5B2F" w14:textId="77777777" w:rsidR="00474BAD" w:rsidRPr="00893DBF" w:rsidRDefault="00474BAD" w:rsidP="008200F6">
            <w:pPr>
              <w:spacing w:after="160" w:line="259" w:lineRule="auto"/>
              <w:rPr>
                <w:rFonts w:asciiTheme="minorHAnsi" w:hAnsiTheme="minorHAnsi" w:cstheme="minorHAnsi"/>
                <w:sz w:val="20"/>
                <w:szCs w:val="20"/>
              </w:rPr>
            </w:pPr>
            <w:r w:rsidRPr="00893DBF">
              <w:rPr>
                <w:rFonts w:asciiTheme="minorHAnsi" w:hAnsiTheme="minorHAnsi" w:cstheme="minorHAnsi"/>
                <w:sz w:val="20"/>
                <w:szCs w:val="20"/>
              </w:rPr>
              <w:t xml:space="preserve">AÇÃO DE AUDITORIA Nº 005 – AVALIAÇÃO ANUAL DA ESTRUTURA DE CONTROLES INTERNOS E GESTÃO DE RISCO. </w:t>
            </w:r>
          </w:p>
        </w:tc>
        <w:tc>
          <w:tcPr>
            <w:tcW w:w="109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0A501868" w14:textId="77777777" w:rsidR="00474BAD" w:rsidRPr="009C7B49" w:rsidRDefault="00474BAD" w:rsidP="008200F6">
            <w:pPr>
              <w:spacing w:after="160" w:line="259" w:lineRule="auto"/>
              <w:jc w:val="center"/>
              <w:rPr>
                <w:rFonts w:asciiTheme="minorHAnsi" w:hAnsiTheme="minorHAnsi" w:cstheme="minorHAnsi"/>
              </w:rPr>
            </w:pPr>
            <w:r w:rsidRPr="009C7B49">
              <w:rPr>
                <w:rFonts w:asciiTheme="minorHAnsi" w:hAnsiTheme="minorHAnsi" w:cstheme="minorHAnsi"/>
              </w:rPr>
              <w:t>120</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3DC50AD9" w14:textId="77777777" w:rsidR="00474BAD" w:rsidRPr="009C7B49" w:rsidRDefault="00474BAD" w:rsidP="008200F6">
            <w:pPr>
              <w:spacing w:after="160" w:line="259" w:lineRule="auto"/>
              <w:jc w:val="center"/>
              <w:rPr>
                <w:rFonts w:asciiTheme="minorHAnsi" w:hAnsiTheme="minorHAnsi" w:cstheme="minorHAnsi"/>
              </w:rPr>
            </w:pPr>
            <w:r>
              <w:rPr>
                <w:rFonts w:asciiTheme="minorHAnsi" w:hAnsiTheme="minorHAnsi" w:cstheme="minorHAnsi"/>
              </w:rPr>
              <w:t>192</w:t>
            </w:r>
          </w:p>
        </w:tc>
        <w:tc>
          <w:tcPr>
            <w:tcW w:w="108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4B3E0218" w14:textId="77777777" w:rsidR="00474BAD" w:rsidRPr="00A51CED" w:rsidRDefault="00474BAD" w:rsidP="008200F6">
            <w:pPr>
              <w:spacing w:after="160" w:line="259" w:lineRule="auto"/>
              <w:jc w:val="center"/>
              <w:rPr>
                <w:rFonts w:asciiTheme="minorHAnsi" w:hAnsiTheme="minorHAnsi" w:cstheme="minorHAnsi"/>
              </w:rPr>
            </w:pPr>
            <w:r w:rsidRPr="00A51CED">
              <w:rPr>
                <w:rFonts w:asciiTheme="minorHAnsi" w:hAnsiTheme="minorHAnsi" w:cstheme="minorHAnsi"/>
              </w:rPr>
              <w:t>+72</w:t>
            </w:r>
          </w:p>
        </w:tc>
        <w:tc>
          <w:tcPr>
            <w:tcW w:w="1465" w:type="dxa"/>
            <w:tcBorders>
              <w:top w:val="single" w:sz="8" w:space="0" w:color="000000"/>
              <w:left w:val="single" w:sz="8" w:space="0" w:color="000000"/>
              <w:bottom w:val="single" w:sz="8" w:space="0" w:color="000000"/>
              <w:right w:val="single" w:sz="8" w:space="0" w:color="000000"/>
            </w:tcBorders>
            <w:vAlign w:val="center"/>
          </w:tcPr>
          <w:p w14:paraId="24E335B3" w14:textId="14E07372" w:rsidR="00474BAD" w:rsidRPr="001B7CAF" w:rsidRDefault="00DD0548" w:rsidP="00DD0548">
            <w:pPr>
              <w:spacing w:after="160" w:line="259" w:lineRule="auto"/>
              <w:jc w:val="center"/>
              <w:rPr>
                <w:rFonts w:asciiTheme="minorHAnsi" w:hAnsiTheme="minorHAnsi" w:cstheme="minorHAnsi"/>
              </w:rPr>
            </w:pPr>
            <w:r>
              <w:rPr>
                <w:rFonts w:asciiTheme="minorHAnsi" w:hAnsiTheme="minorHAnsi" w:cstheme="minorHAnsi"/>
              </w:rPr>
              <w:t>+60</w:t>
            </w:r>
          </w:p>
        </w:tc>
      </w:tr>
      <w:tr w:rsidR="00474BAD" w:rsidRPr="0057102C" w14:paraId="6F4B5ED4" w14:textId="77777777" w:rsidTr="007C3A84">
        <w:trPr>
          <w:trHeight w:val="635"/>
        </w:trPr>
        <w:tc>
          <w:tcPr>
            <w:tcW w:w="5052"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1B5792D1" w14:textId="77777777" w:rsidR="00474BAD" w:rsidRPr="009C7B49" w:rsidRDefault="00474BAD" w:rsidP="008200F6">
            <w:pPr>
              <w:spacing w:after="160" w:line="259" w:lineRule="auto"/>
              <w:rPr>
                <w:rFonts w:asciiTheme="minorHAnsi" w:hAnsiTheme="minorHAnsi" w:cstheme="minorHAnsi"/>
              </w:rPr>
            </w:pPr>
            <w:r w:rsidRPr="009C7B49">
              <w:rPr>
                <w:rFonts w:asciiTheme="minorHAnsi" w:hAnsiTheme="minorHAnsi" w:cstheme="minorHAnsi"/>
              </w:rPr>
              <w:t>Horas reservadas ao acompanhamento de recomendações</w:t>
            </w:r>
          </w:p>
        </w:tc>
        <w:tc>
          <w:tcPr>
            <w:tcW w:w="109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09A80B22" w14:textId="77777777" w:rsidR="00474BAD" w:rsidRPr="009C7B49" w:rsidRDefault="00474BAD" w:rsidP="008200F6">
            <w:pPr>
              <w:spacing w:after="160" w:line="259" w:lineRule="auto"/>
              <w:jc w:val="center"/>
              <w:rPr>
                <w:rFonts w:asciiTheme="minorHAnsi" w:hAnsiTheme="minorHAnsi" w:cstheme="minorHAnsi"/>
              </w:rPr>
            </w:pPr>
            <w:r>
              <w:rPr>
                <w:rFonts w:asciiTheme="minorHAnsi" w:hAnsiTheme="minorHAnsi" w:cstheme="minorHAnsi"/>
              </w:rPr>
              <w:t>220</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0EBFDB77" w14:textId="77777777" w:rsidR="00474BAD" w:rsidRPr="009C7B49" w:rsidRDefault="00474BAD" w:rsidP="008200F6">
            <w:pPr>
              <w:spacing w:after="160" w:line="259" w:lineRule="auto"/>
              <w:jc w:val="center"/>
              <w:rPr>
                <w:rFonts w:asciiTheme="minorHAnsi" w:hAnsiTheme="minorHAnsi" w:cstheme="minorHAnsi"/>
              </w:rPr>
            </w:pPr>
            <w:r>
              <w:rPr>
                <w:rFonts w:asciiTheme="minorHAnsi" w:hAnsiTheme="minorHAnsi" w:cstheme="minorHAnsi"/>
              </w:rPr>
              <w:t>196</w:t>
            </w:r>
          </w:p>
        </w:tc>
        <w:tc>
          <w:tcPr>
            <w:tcW w:w="108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71531BF9" w14:textId="2A8B5B6E" w:rsidR="00474BAD" w:rsidRPr="00A51CED" w:rsidRDefault="00A51CED" w:rsidP="008200F6">
            <w:pPr>
              <w:spacing w:after="160" w:line="259" w:lineRule="auto"/>
              <w:jc w:val="center"/>
              <w:rPr>
                <w:rFonts w:asciiTheme="minorHAnsi" w:hAnsiTheme="minorHAnsi" w:cstheme="minorHAnsi"/>
              </w:rPr>
            </w:pPr>
            <w:r>
              <w:rPr>
                <w:rFonts w:asciiTheme="minorHAnsi" w:hAnsiTheme="minorHAnsi" w:cstheme="minorHAnsi"/>
              </w:rPr>
              <w:t>-</w:t>
            </w:r>
            <w:r w:rsidR="00474BAD" w:rsidRPr="00A51CED">
              <w:rPr>
                <w:rFonts w:asciiTheme="minorHAnsi" w:hAnsiTheme="minorHAnsi" w:cstheme="minorHAnsi"/>
              </w:rPr>
              <w:t>24</w:t>
            </w:r>
          </w:p>
        </w:tc>
        <w:tc>
          <w:tcPr>
            <w:tcW w:w="1465" w:type="dxa"/>
            <w:tcBorders>
              <w:top w:val="single" w:sz="8" w:space="0" w:color="000000"/>
              <w:left w:val="single" w:sz="8" w:space="0" w:color="000000"/>
              <w:bottom w:val="single" w:sz="8" w:space="0" w:color="000000"/>
              <w:right w:val="single" w:sz="8" w:space="0" w:color="000000"/>
            </w:tcBorders>
            <w:vAlign w:val="center"/>
          </w:tcPr>
          <w:p w14:paraId="1C65250F" w14:textId="23F9B0F6" w:rsidR="00474BAD" w:rsidRPr="0057102C" w:rsidRDefault="00DD0548" w:rsidP="00DD0548">
            <w:pPr>
              <w:spacing w:after="160" w:line="259" w:lineRule="auto"/>
              <w:jc w:val="center"/>
              <w:rPr>
                <w:rFonts w:asciiTheme="minorHAnsi" w:hAnsiTheme="minorHAnsi" w:cstheme="minorHAnsi"/>
              </w:rPr>
            </w:pPr>
            <w:r>
              <w:rPr>
                <w:rFonts w:asciiTheme="minorHAnsi" w:hAnsiTheme="minorHAnsi" w:cstheme="minorHAnsi"/>
              </w:rPr>
              <w:t>-11</w:t>
            </w:r>
          </w:p>
        </w:tc>
      </w:tr>
      <w:tr w:rsidR="00474BAD" w:rsidRPr="001B7CAF" w14:paraId="6D400A20" w14:textId="77777777" w:rsidTr="007C3A84">
        <w:trPr>
          <w:trHeight w:val="712"/>
        </w:trPr>
        <w:tc>
          <w:tcPr>
            <w:tcW w:w="5052"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3981D590" w14:textId="77777777" w:rsidR="00474BAD" w:rsidRPr="009C7B49" w:rsidRDefault="00474BAD" w:rsidP="008200F6">
            <w:pPr>
              <w:spacing w:after="160" w:line="259" w:lineRule="auto"/>
              <w:rPr>
                <w:rFonts w:asciiTheme="minorHAnsi" w:hAnsiTheme="minorHAnsi" w:cstheme="minorHAnsi"/>
              </w:rPr>
            </w:pPr>
            <w:r w:rsidRPr="009C7B49">
              <w:rPr>
                <w:rFonts w:asciiTheme="minorHAnsi" w:hAnsiTheme="minorHAnsi" w:cstheme="minorHAnsi"/>
              </w:rPr>
              <w:t>Reserva técnica para atendimento às demandas de Órgãos de Controle (TCU, CGU e SEST).</w:t>
            </w:r>
          </w:p>
        </w:tc>
        <w:tc>
          <w:tcPr>
            <w:tcW w:w="109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44EADA8A" w14:textId="77777777" w:rsidR="00474BAD" w:rsidRPr="009C7B49" w:rsidRDefault="00474BAD" w:rsidP="008200F6">
            <w:pPr>
              <w:spacing w:after="160" w:line="259" w:lineRule="auto"/>
              <w:jc w:val="center"/>
              <w:rPr>
                <w:rFonts w:asciiTheme="minorHAnsi" w:hAnsiTheme="minorHAnsi" w:cstheme="minorHAnsi"/>
              </w:rPr>
            </w:pPr>
            <w:r>
              <w:rPr>
                <w:rFonts w:asciiTheme="minorHAnsi" w:hAnsiTheme="minorHAnsi" w:cstheme="minorHAnsi"/>
              </w:rPr>
              <w:t>580</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00CEC930" w14:textId="77777777" w:rsidR="00474BAD" w:rsidRPr="009C7B49" w:rsidRDefault="00474BAD" w:rsidP="008200F6">
            <w:pPr>
              <w:spacing w:after="160" w:line="259" w:lineRule="auto"/>
              <w:jc w:val="center"/>
              <w:rPr>
                <w:rFonts w:asciiTheme="minorHAnsi" w:hAnsiTheme="minorHAnsi" w:cstheme="minorHAnsi"/>
              </w:rPr>
            </w:pPr>
            <w:r>
              <w:rPr>
                <w:rFonts w:asciiTheme="minorHAnsi" w:hAnsiTheme="minorHAnsi" w:cstheme="minorHAnsi"/>
              </w:rPr>
              <w:t>596</w:t>
            </w:r>
          </w:p>
        </w:tc>
        <w:tc>
          <w:tcPr>
            <w:tcW w:w="108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1808DCE1" w14:textId="77777777" w:rsidR="00474BAD" w:rsidRPr="00A51CED" w:rsidRDefault="00474BAD" w:rsidP="008200F6">
            <w:pPr>
              <w:spacing w:after="160" w:line="259" w:lineRule="auto"/>
              <w:jc w:val="center"/>
              <w:rPr>
                <w:rFonts w:asciiTheme="minorHAnsi" w:hAnsiTheme="minorHAnsi" w:cstheme="minorHAnsi"/>
              </w:rPr>
            </w:pPr>
            <w:r w:rsidRPr="00A51CED">
              <w:rPr>
                <w:rFonts w:asciiTheme="minorHAnsi" w:hAnsiTheme="minorHAnsi" w:cstheme="minorHAnsi"/>
              </w:rPr>
              <w:t>+16</w:t>
            </w:r>
          </w:p>
        </w:tc>
        <w:tc>
          <w:tcPr>
            <w:tcW w:w="1465" w:type="dxa"/>
            <w:tcBorders>
              <w:top w:val="single" w:sz="8" w:space="0" w:color="000000"/>
              <w:left w:val="single" w:sz="8" w:space="0" w:color="000000"/>
              <w:bottom w:val="single" w:sz="8" w:space="0" w:color="000000"/>
              <w:right w:val="single" w:sz="8" w:space="0" w:color="000000"/>
            </w:tcBorders>
            <w:vAlign w:val="center"/>
          </w:tcPr>
          <w:p w14:paraId="270E5E2F" w14:textId="42B3F4A7" w:rsidR="00474BAD" w:rsidRPr="001B7CAF" w:rsidRDefault="00DD0548" w:rsidP="00DD0548">
            <w:pPr>
              <w:spacing w:after="160" w:line="259" w:lineRule="auto"/>
              <w:jc w:val="center"/>
              <w:rPr>
                <w:rFonts w:asciiTheme="minorHAnsi" w:hAnsiTheme="minorHAnsi" w:cstheme="minorHAnsi"/>
              </w:rPr>
            </w:pPr>
            <w:r>
              <w:rPr>
                <w:rFonts w:asciiTheme="minorHAnsi" w:hAnsiTheme="minorHAnsi" w:cstheme="minorHAnsi"/>
              </w:rPr>
              <w:t>+3</w:t>
            </w:r>
          </w:p>
        </w:tc>
      </w:tr>
      <w:tr w:rsidR="00474BAD" w14:paraId="7A7AC328" w14:textId="77777777" w:rsidTr="007C3A84">
        <w:trPr>
          <w:trHeight w:val="712"/>
        </w:trPr>
        <w:tc>
          <w:tcPr>
            <w:tcW w:w="5052"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4CD1560A" w14:textId="77777777" w:rsidR="00474BAD" w:rsidRPr="009C7B49" w:rsidRDefault="00474BAD" w:rsidP="008200F6">
            <w:pPr>
              <w:spacing w:after="160" w:line="259" w:lineRule="auto"/>
              <w:rPr>
                <w:rFonts w:asciiTheme="minorHAnsi" w:hAnsiTheme="minorHAnsi" w:cstheme="minorHAnsi"/>
              </w:rPr>
            </w:pPr>
            <w:r w:rsidRPr="009C7B49">
              <w:rPr>
                <w:rFonts w:asciiTheme="minorHAnsi" w:hAnsiTheme="minorHAnsi" w:cstheme="minorHAnsi"/>
              </w:rPr>
              <w:t>Reserva técnica para atendimento de solicitações especiais da Alta Administração. (DE, CA</w:t>
            </w:r>
            <w:r>
              <w:rPr>
                <w:rFonts w:asciiTheme="minorHAnsi" w:hAnsiTheme="minorHAnsi" w:cstheme="minorHAnsi"/>
              </w:rPr>
              <w:t>. COAUD e</w:t>
            </w:r>
            <w:r w:rsidRPr="009C7B49">
              <w:rPr>
                <w:rFonts w:asciiTheme="minorHAnsi" w:hAnsiTheme="minorHAnsi" w:cstheme="minorHAnsi"/>
              </w:rPr>
              <w:t xml:space="preserve"> CF)</w:t>
            </w:r>
          </w:p>
        </w:tc>
        <w:tc>
          <w:tcPr>
            <w:tcW w:w="109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15DE88CA" w14:textId="77777777" w:rsidR="00474BAD" w:rsidRPr="009C7B49" w:rsidRDefault="00474BAD" w:rsidP="008200F6">
            <w:pPr>
              <w:spacing w:after="160" w:line="259" w:lineRule="auto"/>
              <w:jc w:val="center"/>
              <w:rPr>
                <w:rFonts w:asciiTheme="minorHAnsi" w:hAnsiTheme="minorHAnsi" w:cstheme="minorHAnsi"/>
              </w:rPr>
            </w:pPr>
            <w:r w:rsidRPr="009C7B49">
              <w:rPr>
                <w:rFonts w:asciiTheme="minorHAnsi" w:hAnsiTheme="minorHAnsi" w:cstheme="minorHAnsi"/>
              </w:rPr>
              <w:t>160</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153267FB" w14:textId="77777777" w:rsidR="00474BAD" w:rsidRPr="009C7B49" w:rsidRDefault="00474BAD" w:rsidP="008200F6">
            <w:pPr>
              <w:spacing w:after="160" w:line="259" w:lineRule="auto"/>
              <w:jc w:val="center"/>
              <w:rPr>
                <w:rFonts w:asciiTheme="minorHAnsi" w:hAnsiTheme="minorHAnsi" w:cstheme="minorHAnsi"/>
              </w:rPr>
            </w:pPr>
            <w:r>
              <w:rPr>
                <w:rFonts w:asciiTheme="minorHAnsi" w:hAnsiTheme="minorHAnsi" w:cstheme="minorHAnsi"/>
              </w:rPr>
              <w:t>148</w:t>
            </w:r>
          </w:p>
        </w:tc>
        <w:tc>
          <w:tcPr>
            <w:tcW w:w="108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49CBBD4F" w14:textId="3F3F4BED" w:rsidR="00474BAD" w:rsidRPr="00A51CED" w:rsidRDefault="00A51CED" w:rsidP="008200F6">
            <w:pPr>
              <w:spacing w:after="160" w:line="259" w:lineRule="auto"/>
              <w:jc w:val="center"/>
              <w:rPr>
                <w:rFonts w:asciiTheme="minorHAnsi" w:hAnsiTheme="minorHAnsi" w:cstheme="minorHAnsi"/>
              </w:rPr>
            </w:pPr>
            <w:r>
              <w:rPr>
                <w:rFonts w:asciiTheme="minorHAnsi" w:hAnsiTheme="minorHAnsi" w:cstheme="minorHAnsi"/>
              </w:rPr>
              <w:t>-</w:t>
            </w:r>
            <w:r w:rsidR="00474BAD" w:rsidRPr="00A51CED">
              <w:rPr>
                <w:rFonts w:asciiTheme="minorHAnsi" w:hAnsiTheme="minorHAnsi" w:cstheme="minorHAnsi"/>
              </w:rPr>
              <w:t>12</w:t>
            </w:r>
          </w:p>
        </w:tc>
        <w:tc>
          <w:tcPr>
            <w:tcW w:w="1465" w:type="dxa"/>
            <w:tcBorders>
              <w:top w:val="single" w:sz="8" w:space="0" w:color="000000"/>
              <w:left w:val="single" w:sz="8" w:space="0" w:color="000000"/>
              <w:bottom w:val="single" w:sz="8" w:space="0" w:color="000000"/>
              <w:right w:val="single" w:sz="8" w:space="0" w:color="000000"/>
            </w:tcBorders>
            <w:vAlign w:val="center"/>
          </w:tcPr>
          <w:p w14:paraId="282A5139" w14:textId="5B1E9D17" w:rsidR="00474BAD" w:rsidRDefault="00DD0548" w:rsidP="00DD0548">
            <w:pPr>
              <w:spacing w:after="160" w:line="259" w:lineRule="auto"/>
              <w:jc w:val="center"/>
              <w:rPr>
                <w:rFonts w:asciiTheme="minorHAnsi" w:hAnsiTheme="minorHAnsi" w:cstheme="minorHAnsi"/>
              </w:rPr>
            </w:pPr>
            <w:r>
              <w:rPr>
                <w:rFonts w:asciiTheme="minorHAnsi" w:hAnsiTheme="minorHAnsi" w:cstheme="minorHAnsi"/>
              </w:rPr>
              <w:t>-8</w:t>
            </w:r>
          </w:p>
        </w:tc>
      </w:tr>
      <w:tr w:rsidR="00474BAD" w:rsidRPr="001B7CAF" w14:paraId="1783AFE0" w14:textId="77777777" w:rsidTr="007C3A84">
        <w:trPr>
          <w:trHeight w:val="1042"/>
        </w:trPr>
        <w:tc>
          <w:tcPr>
            <w:tcW w:w="5052"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529DD25C" w14:textId="77777777" w:rsidR="00474BAD" w:rsidRPr="009C7B49" w:rsidRDefault="00474BAD" w:rsidP="008200F6">
            <w:pPr>
              <w:spacing w:after="160" w:line="259" w:lineRule="auto"/>
              <w:rPr>
                <w:rFonts w:asciiTheme="minorHAnsi" w:hAnsiTheme="minorHAnsi" w:cstheme="minorHAnsi"/>
              </w:rPr>
            </w:pPr>
            <w:r w:rsidRPr="009C7B49">
              <w:rPr>
                <w:rFonts w:asciiTheme="minorHAnsi" w:hAnsiTheme="minorHAnsi" w:cstheme="minorHAnsi"/>
              </w:rPr>
              <w:t>Atividades complementares (revisão de relatórios, revisão de procedimentos, manuais, mapeamento de processo, padronização das práticas da Auditoria e estudos especiais)</w:t>
            </w:r>
          </w:p>
        </w:tc>
        <w:tc>
          <w:tcPr>
            <w:tcW w:w="109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0B9C04F1" w14:textId="77777777" w:rsidR="00474BAD" w:rsidRPr="009C7B49" w:rsidRDefault="00474BAD" w:rsidP="008200F6">
            <w:pPr>
              <w:spacing w:after="160" w:line="259" w:lineRule="auto"/>
              <w:jc w:val="center"/>
              <w:rPr>
                <w:rFonts w:asciiTheme="minorHAnsi" w:hAnsiTheme="minorHAnsi" w:cstheme="minorHAnsi"/>
              </w:rPr>
            </w:pPr>
            <w:r>
              <w:rPr>
                <w:rFonts w:asciiTheme="minorHAnsi" w:hAnsiTheme="minorHAnsi" w:cstheme="minorHAnsi"/>
              </w:rPr>
              <w:t>180</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7B764C24" w14:textId="77777777" w:rsidR="00474BAD" w:rsidRPr="009C7B49" w:rsidRDefault="00474BAD" w:rsidP="008200F6">
            <w:pPr>
              <w:spacing w:after="160" w:line="259" w:lineRule="auto"/>
              <w:jc w:val="center"/>
              <w:rPr>
                <w:rFonts w:asciiTheme="minorHAnsi" w:hAnsiTheme="minorHAnsi" w:cstheme="minorHAnsi"/>
              </w:rPr>
            </w:pPr>
            <w:r>
              <w:rPr>
                <w:rFonts w:asciiTheme="minorHAnsi" w:hAnsiTheme="minorHAnsi" w:cstheme="minorHAnsi"/>
              </w:rPr>
              <w:t>232</w:t>
            </w:r>
          </w:p>
        </w:tc>
        <w:tc>
          <w:tcPr>
            <w:tcW w:w="108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045402EF" w14:textId="77777777" w:rsidR="00474BAD" w:rsidRPr="00A51CED" w:rsidRDefault="00474BAD" w:rsidP="008200F6">
            <w:pPr>
              <w:spacing w:after="160" w:line="259" w:lineRule="auto"/>
              <w:jc w:val="center"/>
              <w:rPr>
                <w:rFonts w:asciiTheme="minorHAnsi" w:hAnsiTheme="minorHAnsi" w:cstheme="minorHAnsi"/>
              </w:rPr>
            </w:pPr>
            <w:r w:rsidRPr="00A51CED">
              <w:rPr>
                <w:rFonts w:asciiTheme="minorHAnsi" w:hAnsiTheme="minorHAnsi" w:cstheme="minorHAnsi"/>
              </w:rPr>
              <w:t>+52</w:t>
            </w:r>
          </w:p>
        </w:tc>
        <w:tc>
          <w:tcPr>
            <w:tcW w:w="1465" w:type="dxa"/>
            <w:tcBorders>
              <w:top w:val="single" w:sz="8" w:space="0" w:color="000000"/>
              <w:left w:val="single" w:sz="8" w:space="0" w:color="000000"/>
              <w:bottom w:val="single" w:sz="8" w:space="0" w:color="000000"/>
              <w:right w:val="single" w:sz="8" w:space="0" w:color="000000"/>
            </w:tcBorders>
            <w:vAlign w:val="center"/>
          </w:tcPr>
          <w:p w14:paraId="2601360F" w14:textId="349C3ED2" w:rsidR="00474BAD" w:rsidRPr="001B7CAF" w:rsidRDefault="00DD0548" w:rsidP="00DD0548">
            <w:pPr>
              <w:spacing w:after="160" w:line="259" w:lineRule="auto"/>
              <w:jc w:val="center"/>
              <w:rPr>
                <w:rFonts w:asciiTheme="minorHAnsi" w:hAnsiTheme="minorHAnsi" w:cstheme="minorHAnsi"/>
              </w:rPr>
            </w:pPr>
            <w:r>
              <w:rPr>
                <w:rFonts w:asciiTheme="minorHAnsi" w:hAnsiTheme="minorHAnsi" w:cstheme="minorHAnsi"/>
              </w:rPr>
              <w:t>+30</w:t>
            </w:r>
          </w:p>
        </w:tc>
      </w:tr>
      <w:tr w:rsidR="00474BAD" w14:paraId="1507BF2F" w14:textId="77777777" w:rsidTr="007C3A84">
        <w:trPr>
          <w:trHeight w:val="443"/>
        </w:trPr>
        <w:tc>
          <w:tcPr>
            <w:tcW w:w="5052"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31FED05C" w14:textId="77777777" w:rsidR="00474BAD" w:rsidRPr="009C7B49" w:rsidRDefault="00474BAD" w:rsidP="008200F6">
            <w:pPr>
              <w:spacing w:after="160" w:line="259" w:lineRule="auto"/>
              <w:rPr>
                <w:rFonts w:asciiTheme="minorHAnsi" w:hAnsiTheme="minorHAnsi" w:cstheme="minorHAnsi"/>
              </w:rPr>
            </w:pPr>
            <w:r w:rsidRPr="009C7B49">
              <w:rPr>
                <w:rFonts w:asciiTheme="minorHAnsi" w:hAnsiTheme="minorHAnsi" w:cstheme="minorHAnsi"/>
              </w:rPr>
              <w:t>Treinamento</w:t>
            </w:r>
          </w:p>
        </w:tc>
        <w:tc>
          <w:tcPr>
            <w:tcW w:w="109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178C24CD" w14:textId="77777777" w:rsidR="00474BAD" w:rsidRPr="009C7B49" w:rsidRDefault="00474BAD" w:rsidP="008200F6">
            <w:pPr>
              <w:spacing w:after="160" w:line="259" w:lineRule="auto"/>
              <w:jc w:val="center"/>
              <w:rPr>
                <w:rFonts w:asciiTheme="minorHAnsi" w:hAnsiTheme="minorHAnsi" w:cstheme="minorHAnsi"/>
              </w:rPr>
            </w:pPr>
            <w:r w:rsidRPr="009C7B49">
              <w:rPr>
                <w:rFonts w:asciiTheme="minorHAnsi" w:hAnsiTheme="minorHAnsi" w:cstheme="minorHAnsi"/>
              </w:rPr>
              <w:t>40</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766C9BF8" w14:textId="77777777" w:rsidR="00474BAD" w:rsidRPr="009C7B49" w:rsidRDefault="00474BAD" w:rsidP="008200F6">
            <w:pPr>
              <w:spacing w:after="160" w:line="259" w:lineRule="auto"/>
              <w:jc w:val="center"/>
              <w:rPr>
                <w:rFonts w:asciiTheme="minorHAnsi" w:hAnsiTheme="minorHAnsi" w:cstheme="minorHAnsi"/>
              </w:rPr>
            </w:pPr>
            <w:r>
              <w:rPr>
                <w:rFonts w:asciiTheme="minorHAnsi" w:hAnsiTheme="minorHAnsi" w:cstheme="minorHAnsi"/>
              </w:rPr>
              <w:t>40</w:t>
            </w:r>
          </w:p>
        </w:tc>
        <w:tc>
          <w:tcPr>
            <w:tcW w:w="108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3FA86E95" w14:textId="2D558577" w:rsidR="00474BAD" w:rsidRPr="00A51CED" w:rsidRDefault="00DD0548" w:rsidP="008200F6">
            <w:pPr>
              <w:spacing w:after="160" w:line="259" w:lineRule="auto"/>
              <w:jc w:val="center"/>
              <w:rPr>
                <w:rFonts w:asciiTheme="minorHAnsi" w:hAnsiTheme="minorHAnsi" w:cstheme="minorHAnsi"/>
              </w:rPr>
            </w:pPr>
            <w:r w:rsidRPr="00A51CED">
              <w:rPr>
                <w:rFonts w:asciiTheme="minorHAnsi" w:hAnsiTheme="minorHAnsi" w:cstheme="minorHAnsi"/>
              </w:rPr>
              <w:t>0</w:t>
            </w:r>
          </w:p>
        </w:tc>
        <w:tc>
          <w:tcPr>
            <w:tcW w:w="1465" w:type="dxa"/>
            <w:tcBorders>
              <w:top w:val="single" w:sz="8" w:space="0" w:color="000000"/>
              <w:left w:val="single" w:sz="8" w:space="0" w:color="000000"/>
              <w:bottom w:val="single" w:sz="8" w:space="0" w:color="000000"/>
              <w:right w:val="single" w:sz="8" w:space="0" w:color="000000"/>
            </w:tcBorders>
            <w:vAlign w:val="center"/>
          </w:tcPr>
          <w:p w14:paraId="3BA71CC7" w14:textId="44EE03BE" w:rsidR="00474BAD" w:rsidRDefault="00DD0548" w:rsidP="00DD0548">
            <w:pPr>
              <w:spacing w:after="160" w:line="259" w:lineRule="auto"/>
              <w:jc w:val="center"/>
              <w:rPr>
                <w:rFonts w:asciiTheme="minorHAnsi" w:hAnsiTheme="minorHAnsi" w:cstheme="minorHAnsi"/>
              </w:rPr>
            </w:pPr>
            <w:r>
              <w:rPr>
                <w:rFonts w:asciiTheme="minorHAnsi" w:hAnsiTheme="minorHAnsi" w:cstheme="minorHAnsi"/>
              </w:rPr>
              <w:t>0</w:t>
            </w:r>
          </w:p>
        </w:tc>
      </w:tr>
      <w:tr w:rsidR="00474BAD" w:rsidRPr="009C7B49" w14:paraId="60DED021" w14:textId="77777777" w:rsidTr="007C3A84">
        <w:trPr>
          <w:trHeight w:val="363"/>
        </w:trPr>
        <w:tc>
          <w:tcPr>
            <w:tcW w:w="5052"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653E2D16" w14:textId="77777777" w:rsidR="00474BAD" w:rsidRPr="009C7B49" w:rsidRDefault="00474BAD" w:rsidP="008200F6">
            <w:pPr>
              <w:spacing w:after="160" w:line="259" w:lineRule="auto"/>
              <w:rPr>
                <w:rFonts w:asciiTheme="minorHAnsi" w:hAnsiTheme="minorHAnsi" w:cstheme="minorHAnsi"/>
              </w:rPr>
            </w:pPr>
            <w:r w:rsidRPr="009C7B49">
              <w:rPr>
                <w:rFonts w:asciiTheme="minorHAnsi" w:hAnsiTheme="minorHAnsi" w:cstheme="minorHAnsi"/>
              </w:rPr>
              <w:t> Total</w:t>
            </w:r>
          </w:p>
        </w:tc>
        <w:tc>
          <w:tcPr>
            <w:tcW w:w="109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1D549BFB" w14:textId="77777777" w:rsidR="00474BAD" w:rsidRPr="009C7B49" w:rsidRDefault="00474BAD" w:rsidP="008200F6">
            <w:pPr>
              <w:spacing w:after="160" w:line="259" w:lineRule="auto"/>
              <w:jc w:val="center"/>
              <w:rPr>
                <w:rFonts w:asciiTheme="minorHAnsi" w:hAnsiTheme="minorHAnsi" w:cstheme="minorHAnsi"/>
              </w:rPr>
            </w:pPr>
            <w:r w:rsidRPr="009C7B49">
              <w:rPr>
                <w:rFonts w:asciiTheme="minorHAnsi" w:hAnsiTheme="minorHAnsi" w:cstheme="minorHAnsi"/>
              </w:rPr>
              <w:t>1720</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51F0B0BE" w14:textId="77777777" w:rsidR="00474BAD" w:rsidRPr="009C7B49" w:rsidRDefault="00474BAD" w:rsidP="008200F6">
            <w:pPr>
              <w:spacing w:after="160" w:line="259" w:lineRule="auto"/>
              <w:jc w:val="center"/>
              <w:rPr>
                <w:rFonts w:asciiTheme="minorHAnsi" w:hAnsiTheme="minorHAnsi" w:cstheme="minorHAnsi"/>
              </w:rPr>
            </w:pPr>
            <w:r>
              <w:rPr>
                <w:rFonts w:asciiTheme="minorHAnsi" w:hAnsiTheme="minorHAnsi" w:cstheme="minorHAnsi"/>
              </w:rPr>
              <w:t>1808</w:t>
            </w:r>
          </w:p>
        </w:tc>
        <w:tc>
          <w:tcPr>
            <w:tcW w:w="108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19B94A95" w14:textId="77777777" w:rsidR="00474BAD" w:rsidRPr="00A51CED" w:rsidRDefault="00474BAD" w:rsidP="000532D6">
            <w:pPr>
              <w:spacing w:after="160" w:line="259" w:lineRule="auto"/>
              <w:rPr>
                <w:rFonts w:asciiTheme="minorHAnsi" w:hAnsiTheme="minorHAnsi" w:cstheme="minorHAnsi"/>
              </w:rPr>
            </w:pPr>
          </w:p>
        </w:tc>
        <w:tc>
          <w:tcPr>
            <w:tcW w:w="1465" w:type="dxa"/>
            <w:tcBorders>
              <w:top w:val="single" w:sz="8" w:space="0" w:color="000000"/>
              <w:left w:val="single" w:sz="8" w:space="0" w:color="000000"/>
              <w:bottom w:val="single" w:sz="8" w:space="0" w:color="000000"/>
              <w:right w:val="single" w:sz="8" w:space="0" w:color="000000"/>
            </w:tcBorders>
          </w:tcPr>
          <w:p w14:paraId="746EFCA2" w14:textId="77777777" w:rsidR="00474BAD" w:rsidRPr="009C7B49" w:rsidRDefault="00474BAD" w:rsidP="008200F6">
            <w:pPr>
              <w:spacing w:after="160" w:line="259" w:lineRule="auto"/>
              <w:rPr>
                <w:rFonts w:asciiTheme="minorHAnsi" w:hAnsiTheme="minorHAnsi" w:cstheme="minorHAnsi"/>
              </w:rPr>
            </w:pPr>
          </w:p>
        </w:tc>
      </w:tr>
    </w:tbl>
    <w:p w14:paraId="17CB264C" w14:textId="6788F352" w:rsidR="00474BAD" w:rsidRDefault="00474BAD" w:rsidP="00242828">
      <w:pPr>
        <w:pStyle w:val="Style1"/>
        <w:spacing w:after="100" w:afterAutospacing="1"/>
        <w:rPr>
          <w:szCs w:val="28"/>
        </w:rPr>
      </w:pPr>
    </w:p>
    <w:p w14:paraId="044A4A2E" w14:textId="77777777" w:rsidR="000532D6" w:rsidRDefault="000532D6" w:rsidP="000532D6">
      <w:pPr>
        <w:pStyle w:val="PargrafodaLista"/>
        <w:jc w:val="both"/>
        <w:rPr>
          <w:rFonts w:eastAsia="Times New Roman"/>
          <w:b/>
          <w:bCs/>
          <w:sz w:val="32"/>
          <w:szCs w:val="28"/>
        </w:rPr>
      </w:pPr>
    </w:p>
    <w:p w14:paraId="4881608C" w14:textId="77777777" w:rsidR="000532D6" w:rsidRDefault="000532D6" w:rsidP="000532D6">
      <w:pPr>
        <w:pStyle w:val="PargrafodaLista"/>
        <w:jc w:val="both"/>
        <w:rPr>
          <w:rFonts w:eastAsia="Times New Roman"/>
          <w:b/>
          <w:bCs/>
          <w:sz w:val="32"/>
          <w:szCs w:val="28"/>
        </w:rPr>
      </w:pPr>
    </w:p>
    <w:p w14:paraId="5366137F" w14:textId="77154DA8" w:rsidR="00D3520C" w:rsidRPr="00A059B0" w:rsidRDefault="00342403" w:rsidP="002A70DC">
      <w:pPr>
        <w:pStyle w:val="Ttulo1"/>
        <w:ind w:left="0" w:firstLine="0"/>
        <w:rPr>
          <w:sz w:val="24"/>
          <w:szCs w:val="24"/>
        </w:rPr>
      </w:pPr>
      <w:bookmarkStart w:id="8" w:name="_Toc94714505"/>
      <w:r w:rsidRPr="00A059B0">
        <w:rPr>
          <w:sz w:val="24"/>
          <w:szCs w:val="24"/>
        </w:rPr>
        <w:lastRenderedPageBreak/>
        <w:t>Posição sobre a execução dos serviços de auditoria previstos no PAINT, relacionando aqueles finalizados, não concluídos</w:t>
      </w:r>
      <w:r w:rsidR="00D3520C" w:rsidRPr="00A059B0">
        <w:rPr>
          <w:sz w:val="24"/>
          <w:szCs w:val="24"/>
        </w:rPr>
        <w:t xml:space="preserve">, </w:t>
      </w:r>
      <w:r w:rsidRPr="00A059B0">
        <w:rPr>
          <w:sz w:val="24"/>
          <w:szCs w:val="24"/>
        </w:rPr>
        <w:t>não realizados</w:t>
      </w:r>
      <w:r w:rsidR="00D3520C" w:rsidRPr="00A059B0">
        <w:rPr>
          <w:sz w:val="24"/>
          <w:szCs w:val="24"/>
        </w:rPr>
        <w:t xml:space="preserve"> e realizados sem previsão no PAINT</w:t>
      </w:r>
      <w:bookmarkEnd w:id="8"/>
      <w:r w:rsidRPr="00A059B0">
        <w:rPr>
          <w:sz w:val="24"/>
          <w:szCs w:val="24"/>
        </w:rPr>
        <w:t xml:space="preserve"> </w:t>
      </w:r>
    </w:p>
    <w:p w14:paraId="4CE832CE" w14:textId="0D44FD39" w:rsidR="00D3520C" w:rsidRPr="00A059B0" w:rsidRDefault="00D3520C" w:rsidP="00F85F6E">
      <w:pPr>
        <w:pStyle w:val="Ttulo1"/>
        <w:numPr>
          <w:ilvl w:val="0"/>
          <w:numId w:val="0"/>
        </w:numPr>
        <w:rPr>
          <w:sz w:val="24"/>
          <w:szCs w:val="24"/>
        </w:rPr>
      </w:pPr>
      <w:bookmarkStart w:id="9" w:name="_Toc94714506"/>
      <w:r w:rsidRPr="00A059B0">
        <w:rPr>
          <w:sz w:val="24"/>
          <w:szCs w:val="24"/>
        </w:rPr>
        <w:t>3.1 Serviços de auditoria previstos no PAINT</w:t>
      </w:r>
      <w:bookmarkEnd w:id="9"/>
      <w:r w:rsidR="00676284" w:rsidRPr="00A059B0">
        <w:rPr>
          <w:sz w:val="24"/>
          <w:szCs w:val="24"/>
        </w:rPr>
        <w:t>:</w:t>
      </w:r>
    </w:p>
    <w:p w14:paraId="2AB32FA7" w14:textId="77777777" w:rsidR="00F85F6E" w:rsidRPr="00F85F6E" w:rsidRDefault="00F85F6E" w:rsidP="00F85F6E"/>
    <w:p w14:paraId="3C5E2DD4" w14:textId="47FC1E51" w:rsidR="007E53E6" w:rsidRDefault="007E53E6" w:rsidP="007E53E6">
      <w:pPr>
        <w:pStyle w:val="Default"/>
        <w:jc w:val="both"/>
        <w:rPr>
          <w:b/>
          <w:bCs/>
          <w:color w:val="auto"/>
        </w:rPr>
      </w:pPr>
      <w:r>
        <w:rPr>
          <w:b/>
          <w:bCs/>
          <w:color w:val="auto"/>
        </w:rPr>
        <w:t>AÇÃO DE AUDITORIA Nº 001 – ELABORAÇÃO DO RAINT 2020</w:t>
      </w:r>
    </w:p>
    <w:p w14:paraId="2E23E1EB" w14:textId="77777777" w:rsidR="007E7CD7" w:rsidRDefault="007E7CD7" w:rsidP="007E53E6">
      <w:pPr>
        <w:pStyle w:val="Default"/>
        <w:jc w:val="both"/>
      </w:pPr>
    </w:p>
    <w:p w14:paraId="04110233" w14:textId="77777777" w:rsidR="007E53E6" w:rsidRPr="00A96BA7" w:rsidRDefault="007E53E6" w:rsidP="007E53E6">
      <w:pPr>
        <w:pStyle w:val="Default"/>
        <w:jc w:val="both"/>
        <w:rPr>
          <w:sz w:val="22"/>
          <w:szCs w:val="22"/>
        </w:rPr>
      </w:pPr>
      <w:r w:rsidRPr="00A96BA7">
        <w:rPr>
          <w:b/>
          <w:bCs/>
          <w:color w:val="auto"/>
          <w:sz w:val="22"/>
          <w:szCs w:val="22"/>
        </w:rPr>
        <w:t xml:space="preserve">Avaliação sumária - Riscos: </w:t>
      </w:r>
      <w:r w:rsidRPr="00A96BA7">
        <w:rPr>
          <w:color w:val="auto"/>
          <w:sz w:val="22"/>
          <w:szCs w:val="22"/>
        </w:rPr>
        <w:t xml:space="preserve">Não atendimento às exigências do Controle Interno. Não monitoramento/acompanhamento das atividades desempenhadas pela Auditoria Interna. </w:t>
      </w:r>
    </w:p>
    <w:p w14:paraId="1B8E0C63" w14:textId="77777777" w:rsidR="007E53E6" w:rsidRPr="00A96BA7" w:rsidRDefault="007E53E6" w:rsidP="007E53E6">
      <w:pPr>
        <w:pStyle w:val="Default"/>
        <w:jc w:val="both"/>
        <w:rPr>
          <w:sz w:val="22"/>
          <w:szCs w:val="22"/>
        </w:rPr>
      </w:pPr>
      <w:r w:rsidRPr="00A96BA7">
        <w:rPr>
          <w:b/>
          <w:bCs/>
          <w:color w:val="auto"/>
          <w:sz w:val="22"/>
          <w:szCs w:val="22"/>
        </w:rPr>
        <w:t xml:space="preserve">Relevância: </w:t>
      </w:r>
      <w:r w:rsidRPr="00A96BA7">
        <w:rPr>
          <w:bCs/>
          <w:color w:val="auto"/>
          <w:sz w:val="22"/>
          <w:szCs w:val="22"/>
        </w:rPr>
        <w:t>Acompanhar a evolução das atividades desempenhadas pela Auditoria Interna</w:t>
      </w:r>
      <w:r w:rsidRPr="00A96BA7">
        <w:rPr>
          <w:color w:val="auto"/>
          <w:sz w:val="22"/>
          <w:szCs w:val="22"/>
        </w:rPr>
        <w:t>.</w:t>
      </w:r>
    </w:p>
    <w:p w14:paraId="337DEBBC" w14:textId="77777777" w:rsidR="007E53E6" w:rsidRPr="00A96BA7" w:rsidRDefault="007E53E6" w:rsidP="007E53E6">
      <w:pPr>
        <w:pStyle w:val="Default"/>
        <w:jc w:val="both"/>
        <w:rPr>
          <w:sz w:val="22"/>
          <w:szCs w:val="22"/>
        </w:rPr>
      </w:pPr>
      <w:r w:rsidRPr="00A96BA7">
        <w:rPr>
          <w:b/>
          <w:bCs/>
          <w:color w:val="auto"/>
          <w:sz w:val="22"/>
          <w:szCs w:val="22"/>
        </w:rPr>
        <w:t xml:space="preserve">Origem da demanda: </w:t>
      </w:r>
      <w:r w:rsidRPr="00A96BA7">
        <w:rPr>
          <w:color w:val="auto"/>
          <w:sz w:val="22"/>
          <w:szCs w:val="22"/>
        </w:rPr>
        <w:t xml:space="preserve">CGU e CA </w:t>
      </w:r>
    </w:p>
    <w:p w14:paraId="00C966DD" w14:textId="77777777" w:rsidR="007E53E6" w:rsidRPr="00A96BA7" w:rsidRDefault="007E53E6" w:rsidP="007E53E6">
      <w:pPr>
        <w:pStyle w:val="Default"/>
        <w:jc w:val="both"/>
        <w:rPr>
          <w:sz w:val="22"/>
          <w:szCs w:val="22"/>
        </w:rPr>
      </w:pPr>
      <w:r w:rsidRPr="00A96BA7">
        <w:rPr>
          <w:b/>
          <w:bCs/>
          <w:color w:val="auto"/>
          <w:sz w:val="22"/>
          <w:szCs w:val="22"/>
        </w:rPr>
        <w:t xml:space="preserve">Objetivo da Auditoria: </w:t>
      </w:r>
      <w:r w:rsidRPr="00A96BA7">
        <w:rPr>
          <w:color w:val="auto"/>
          <w:sz w:val="22"/>
          <w:szCs w:val="22"/>
        </w:rPr>
        <w:t>Dar ciência ao órgão de Controle Interno e ao Conselho de Administração das atividades executadas pela Auditoria Interna no exercício anterior.</w:t>
      </w:r>
    </w:p>
    <w:p w14:paraId="497BDE69" w14:textId="77777777" w:rsidR="007E53E6" w:rsidRPr="00A96BA7" w:rsidRDefault="007E53E6" w:rsidP="007E53E6">
      <w:pPr>
        <w:pStyle w:val="Default"/>
        <w:jc w:val="both"/>
        <w:rPr>
          <w:sz w:val="22"/>
          <w:szCs w:val="22"/>
        </w:rPr>
      </w:pPr>
      <w:r w:rsidRPr="00A96BA7">
        <w:rPr>
          <w:b/>
          <w:bCs/>
          <w:color w:val="auto"/>
          <w:sz w:val="22"/>
          <w:szCs w:val="22"/>
        </w:rPr>
        <w:t xml:space="preserve">Resultados Esperados: </w:t>
      </w:r>
      <w:r w:rsidRPr="00A96BA7">
        <w:rPr>
          <w:color w:val="auto"/>
          <w:sz w:val="22"/>
          <w:szCs w:val="22"/>
        </w:rPr>
        <w:t xml:space="preserve">Elaboração do RAINT em conformidade com a legislação pertinente e seu encaminhamento ao Órgão de Controle Interno dentro do prazo legalmente estabelecido. </w:t>
      </w:r>
    </w:p>
    <w:p w14:paraId="30104FD8" w14:textId="77777777" w:rsidR="007E53E6" w:rsidRPr="00A96BA7" w:rsidRDefault="007E53E6" w:rsidP="007E53E6">
      <w:pPr>
        <w:pStyle w:val="Default"/>
        <w:jc w:val="both"/>
        <w:rPr>
          <w:sz w:val="22"/>
          <w:szCs w:val="22"/>
        </w:rPr>
      </w:pPr>
      <w:r w:rsidRPr="00A96BA7">
        <w:rPr>
          <w:b/>
          <w:bCs/>
          <w:color w:val="auto"/>
          <w:sz w:val="22"/>
          <w:szCs w:val="22"/>
        </w:rPr>
        <w:t xml:space="preserve">Escopo: </w:t>
      </w:r>
      <w:r w:rsidRPr="00A96BA7">
        <w:rPr>
          <w:color w:val="auto"/>
          <w:sz w:val="22"/>
          <w:szCs w:val="22"/>
        </w:rPr>
        <w:t>Acompanhamento da execução das atividades de auditoria planejadas para 2020.</w:t>
      </w:r>
    </w:p>
    <w:p w14:paraId="7CD3CD68" w14:textId="77777777" w:rsidR="007E53E6" w:rsidRPr="00A96BA7" w:rsidRDefault="007E53E6" w:rsidP="007E53E6">
      <w:pPr>
        <w:pStyle w:val="Default"/>
        <w:jc w:val="both"/>
        <w:rPr>
          <w:b/>
          <w:bCs/>
          <w:color w:val="auto"/>
          <w:sz w:val="22"/>
          <w:szCs w:val="22"/>
        </w:rPr>
      </w:pPr>
      <w:r w:rsidRPr="00A96BA7">
        <w:rPr>
          <w:b/>
          <w:bCs/>
          <w:color w:val="auto"/>
          <w:sz w:val="22"/>
          <w:szCs w:val="22"/>
        </w:rPr>
        <w:t xml:space="preserve">Cronograma Estimativo: </w:t>
      </w:r>
    </w:p>
    <w:p w14:paraId="647C1AF8" w14:textId="77777777" w:rsidR="007E53E6" w:rsidRPr="00A96BA7" w:rsidRDefault="007E53E6" w:rsidP="007E53E6">
      <w:pPr>
        <w:pStyle w:val="Default"/>
        <w:jc w:val="both"/>
        <w:rPr>
          <w:rFonts w:ascii="Times New Roman" w:hAnsi="Times New Roman"/>
          <w:sz w:val="22"/>
          <w:szCs w:val="22"/>
        </w:rPr>
      </w:pPr>
      <w:r w:rsidRPr="00A96BA7">
        <w:rPr>
          <w:b/>
          <w:bCs/>
          <w:color w:val="auto"/>
          <w:sz w:val="22"/>
          <w:szCs w:val="22"/>
        </w:rPr>
        <w:t xml:space="preserve">Início: </w:t>
      </w:r>
      <w:r w:rsidRPr="00A96BA7">
        <w:rPr>
          <w:bCs/>
          <w:color w:val="auto"/>
          <w:sz w:val="22"/>
          <w:szCs w:val="22"/>
        </w:rPr>
        <w:t>04/01/2021</w:t>
      </w:r>
      <w:r w:rsidRPr="00A96BA7">
        <w:rPr>
          <w:color w:val="auto"/>
          <w:sz w:val="22"/>
          <w:szCs w:val="22"/>
        </w:rPr>
        <w:t xml:space="preserve"> </w:t>
      </w:r>
      <w:r w:rsidRPr="00A96BA7">
        <w:rPr>
          <w:b/>
          <w:bCs/>
          <w:color w:val="auto"/>
          <w:sz w:val="22"/>
          <w:szCs w:val="22"/>
        </w:rPr>
        <w:t xml:space="preserve">Término: </w:t>
      </w:r>
      <w:r w:rsidRPr="00A96BA7">
        <w:rPr>
          <w:bCs/>
          <w:color w:val="auto"/>
          <w:sz w:val="22"/>
          <w:szCs w:val="22"/>
        </w:rPr>
        <w:t>31/01/2021</w:t>
      </w:r>
    </w:p>
    <w:p w14:paraId="0823969B" w14:textId="77777777" w:rsidR="007E53E6" w:rsidRPr="00A96BA7" w:rsidRDefault="007E53E6" w:rsidP="007E53E6">
      <w:pPr>
        <w:pStyle w:val="Default"/>
        <w:jc w:val="both"/>
        <w:rPr>
          <w:sz w:val="22"/>
          <w:szCs w:val="22"/>
        </w:rPr>
      </w:pPr>
      <w:r w:rsidRPr="00A96BA7">
        <w:rPr>
          <w:b/>
          <w:bCs/>
          <w:color w:val="auto"/>
          <w:sz w:val="22"/>
          <w:szCs w:val="22"/>
        </w:rPr>
        <w:t xml:space="preserve">Local: </w:t>
      </w:r>
      <w:r w:rsidRPr="00A96BA7">
        <w:rPr>
          <w:color w:val="auto"/>
          <w:sz w:val="22"/>
          <w:szCs w:val="22"/>
        </w:rPr>
        <w:t xml:space="preserve">Escritório Central do Rio de Janeiro </w:t>
      </w:r>
    </w:p>
    <w:p w14:paraId="58556B1C" w14:textId="77777777" w:rsidR="007E53E6" w:rsidRPr="00A96BA7" w:rsidRDefault="007E53E6" w:rsidP="007E53E6">
      <w:pPr>
        <w:pStyle w:val="Default"/>
        <w:jc w:val="both"/>
        <w:rPr>
          <w:sz w:val="22"/>
          <w:szCs w:val="22"/>
        </w:rPr>
      </w:pPr>
      <w:r w:rsidRPr="00A96BA7">
        <w:rPr>
          <w:b/>
          <w:bCs/>
          <w:color w:val="auto"/>
          <w:sz w:val="22"/>
          <w:szCs w:val="22"/>
        </w:rPr>
        <w:t xml:space="preserve">Tipos: </w:t>
      </w:r>
      <w:r w:rsidRPr="00A96BA7">
        <w:rPr>
          <w:color w:val="auto"/>
          <w:sz w:val="22"/>
          <w:szCs w:val="22"/>
        </w:rPr>
        <w:t xml:space="preserve">Atividade administrativa </w:t>
      </w:r>
    </w:p>
    <w:p w14:paraId="5FFAF0DB" w14:textId="77777777" w:rsidR="007E53E6" w:rsidRPr="00A96BA7" w:rsidRDefault="007E53E6" w:rsidP="007E53E6">
      <w:pPr>
        <w:pStyle w:val="Default"/>
        <w:jc w:val="both"/>
        <w:rPr>
          <w:sz w:val="22"/>
          <w:szCs w:val="22"/>
        </w:rPr>
      </w:pPr>
      <w:r w:rsidRPr="00A96BA7">
        <w:rPr>
          <w:b/>
          <w:bCs/>
          <w:color w:val="auto"/>
          <w:sz w:val="22"/>
          <w:szCs w:val="22"/>
        </w:rPr>
        <w:t xml:space="preserve">RH/Horas: </w:t>
      </w:r>
      <w:r w:rsidRPr="00A96BA7">
        <w:rPr>
          <w:bCs/>
          <w:color w:val="auto"/>
          <w:sz w:val="22"/>
          <w:szCs w:val="22"/>
        </w:rPr>
        <w:t>40 homens-horas</w:t>
      </w:r>
    </w:p>
    <w:p w14:paraId="38F6D9AD" w14:textId="77777777" w:rsidR="007E53E6" w:rsidRPr="00A96BA7" w:rsidRDefault="007E53E6" w:rsidP="007E53E6">
      <w:pPr>
        <w:pStyle w:val="Default"/>
        <w:jc w:val="both"/>
        <w:rPr>
          <w:b/>
          <w:bCs/>
          <w:color w:val="auto"/>
          <w:sz w:val="22"/>
          <w:szCs w:val="22"/>
        </w:rPr>
      </w:pPr>
      <w:r w:rsidRPr="00A96BA7">
        <w:rPr>
          <w:b/>
          <w:bCs/>
          <w:color w:val="auto"/>
          <w:sz w:val="22"/>
          <w:szCs w:val="22"/>
        </w:rPr>
        <w:t>Conhecimentos específicos exigidos para realização do trabalho:</w:t>
      </w:r>
    </w:p>
    <w:p w14:paraId="71098CB3" w14:textId="77777777" w:rsidR="007E53E6" w:rsidRPr="00A96BA7" w:rsidRDefault="007E53E6" w:rsidP="007E53E6">
      <w:pPr>
        <w:pStyle w:val="Default"/>
        <w:jc w:val="both"/>
        <w:rPr>
          <w:bCs/>
          <w:color w:val="auto"/>
          <w:sz w:val="22"/>
          <w:szCs w:val="22"/>
        </w:rPr>
      </w:pPr>
      <w:r w:rsidRPr="00A96BA7">
        <w:rPr>
          <w:bCs/>
          <w:color w:val="auto"/>
          <w:sz w:val="22"/>
          <w:szCs w:val="22"/>
        </w:rPr>
        <w:t>Legislação afeta a confecção do RAINT.</w:t>
      </w:r>
    </w:p>
    <w:p w14:paraId="16679A7A" w14:textId="69F15778" w:rsidR="007E53E6" w:rsidRPr="00A96BA7" w:rsidRDefault="007E53E6" w:rsidP="007E53E6">
      <w:pPr>
        <w:pStyle w:val="Default"/>
        <w:jc w:val="both"/>
        <w:rPr>
          <w:rFonts w:ascii="Times New Roman" w:hAnsi="Times New Roman"/>
          <w:sz w:val="22"/>
          <w:szCs w:val="22"/>
        </w:rPr>
      </w:pPr>
      <w:r w:rsidRPr="00A96BA7">
        <w:rPr>
          <w:b/>
          <w:bCs/>
          <w:color w:val="auto"/>
          <w:sz w:val="22"/>
          <w:szCs w:val="22"/>
        </w:rPr>
        <w:t>Status Atual:</w:t>
      </w:r>
      <w:r w:rsidRPr="00A96BA7">
        <w:rPr>
          <w:bCs/>
          <w:color w:val="auto"/>
          <w:sz w:val="22"/>
          <w:szCs w:val="22"/>
        </w:rPr>
        <w:t xml:space="preserve"> </w:t>
      </w:r>
      <w:r w:rsidR="00E35F55" w:rsidRPr="00A96BA7">
        <w:rPr>
          <w:bCs/>
          <w:color w:val="auto"/>
          <w:sz w:val="22"/>
          <w:szCs w:val="22"/>
        </w:rPr>
        <w:t>Finalizada</w:t>
      </w:r>
    </w:p>
    <w:p w14:paraId="1F9E0015" w14:textId="77777777" w:rsidR="007E53E6" w:rsidRDefault="007E53E6" w:rsidP="007E53E6">
      <w:pPr>
        <w:pStyle w:val="Default"/>
        <w:jc w:val="both"/>
        <w:rPr>
          <w:b/>
          <w:bCs/>
          <w:color w:val="auto"/>
          <w:shd w:val="clear" w:color="auto" w:fill="00FFFF"/>
        </w:rPr>
      </w:pPr>
    </w:p>
    <w:p w14:paraId="0B75DD3B" w14:textId="18889EB0" w:rsidR="007E53E6" w:rsidRDefault="007E53E6" w:rsidP="007E53E6">
      <w:pPr>
        <w:pStyle w:val="Default"/>
        <w:jc w:val="both"/>
        <w:rPr>
          <w:b/>
          <w:bCs/>
          <w:color w:val="auto"/>
        </w:rPr>
      </w:pPr>
      <w:r>
        <w:rPr>
          <w:b/>
          <w:bCs/>
          <w:color w:val="auto"/>
        </w:rPr>
        <w:t>AÇÃO DE AUDITORIA Nº 002 – AUDITORIA NA ADEQUAÇÃO DOS MACROPROCESSOS E PROCEDIMENTOS DA EMPRESA PARA GESTÃO DOS CPPS ORIGINADOS DO LEILÃO DO VOLUME EXCEDENTE AO CONTRATO DE CESSÃO ONEROSA (LVECCO)</w:t>
      </w:r>
    </w:p>
    <w:p w14:paraId="4C3C7FB5" w14:textId="77777777" w:rsidR="007E7CD7" w:rsidRDefault="007E7CD7" w:rsidP="007E53E6">
      <w:pPr>
        <w:pStyle w:val="Default"/>
        <w:jc w:val="both"/>
        <w:rPr>
          <w:b/>
          <w:bCs/>
          <w:color w:val="auto"/>
        </w:rPr>
      </w:pPr>
    </w:p>
    <w:p w14:paraId="43B4CB5E" w14:textId="77777777" w:rsidR="007E53E6" w:rsidRPr="00A96BA7" w:rsidRDefault="007E53E6" w:rsidP="007E53E6">
      <w:pPr>
        <w:pStyle w:val="Default"/>
        <w:jc w:val="both"/>
        <w:rPr>
          <w:rFonts w:ascii="Times New Roman" w:hAnsi="Times New Roman"/>
          <w:sz w:val="22"/>
          <w:szCs w:val="22"/>
        </w:rPr>
      </w:pPr>
      <w:r w:rsidRPr="00A96BA7">
        <w:rPr>
          <w:b/>
          <w:bCs/>
          <w:color w:val="auto"/>
          <w:sz w:val="22"/>
          <w:szCs w:val="22"/>
        </w:rPr>
        <w:t xml:space="preserve">Avaliação sumária - Riscos: </w:t>
      </w:r>
      <w:r w:rsidRPr="00A96BA7">
        <w:rPr>
          <w:bCs/>
          <w:color w:val="auto"/>
          <w:sz w:val="22"/>
          <w:szCs w:val="22"/>
        </w:rPr>
        <w:t>Comprometimento do valor arrecadado para União com consequente redução</w:t>
      </w:r>
      <w:r w:rsidRPr="00A96BA7">
        <w:rPr>
          <w:color w:val="auto"/>
          <w:sz w:val="22"/>
          <w:szCs w:val="22"/>
        </w:rPr>
        <w:t xml:space="preserve"> dos recursos para o Fundo Social – FS, além de risco à imagem institucional.</w:t>
      </w:r>
    </w:p>
    <w:p w14:paraId="09EAB210" w14:textId="77777777" w:rsidR="007E53E6" w:rsidRPr="00A96BA7" w:rsidRDefault="007E53E6" w:rsidP="007E53E6">
      <w:pPr>
        <w:pStyle w:val="Default"/>
        <w:jc w:val="both"/>
        <w:rPr>
          <w:sz w:val="22"/>
          <w:szCs w:val="22"/>
        </w:rPr>
      </w:pPr>
      <w:r w:rsidRPr="00A96BA7">
        <w:rPr>
          <w:b/>
          <w:bCs/>
          <w:color w:val="auto"/>
          <w:sz w:val="22"/>
          <w:szCs w:val="22"/>
        </w:rPr>
        <w:t xml:space="preserve">Relevância: </w:t>
      </w:r>
      <w:r w:rsidRPr="00A96BA7">
        <w:rPr>
          <w:color w:val="auto"/>
          <w:sz w:val="22"/>
          <w:szCs w:val="22"/>
        </w:rPr>
        <w:t>Atendimento ao disposto na Lei n.º 12.351/2010, na Portaria MME n.º 213/2019, na Resolução, nas Resoluções CNPE n.º 2/2019, n.º 6/2019, n.º 8/2019, n.º 10/</w:t>
      </w:r>
      <w:proofErr w:type="gramStart"/>
      <w:r w:rsidRPr="00A96BA7">
        <w:rPr>
          <w:color w:val="auto"/>
          <w:sz w:val="22"/>
          <w:szCs w:val="22"/>
        </w:rPr>
        <w:t>2019,  n.º</w:t>
      </w:r>
      <w:proofErr w:type="gramEnd"/>
      <w:r w:rsidRPr="00A96BA7">
        <w:rPr>
          <w:color w:val="auto"/>
          <w:sz w:val="22"/>
          <w:szCs w:val="22"/>
        </w:rPr>
        <w:t xml:space="preserve"> 13/2019, n.º 20/2019, na Portaria MME n.º 265/2019, no Acórdão 2430/2019 – TCU – Plenário e no Edital do  Leilão do Volume Excedente ao Contrato de Cessão Onerosa e seus respectivos </w:t>
      </w:r>
      <w:proofErr w:type="spellStart"/>
      <w:r w:rsidRPr="00A96BA7">
        <w:rPr>
          <w:color w:val="auto"/>
          <w:sz w:val="22"/>
          <w:szCs w:val="22"/>
        </w:rPr>
        <w:t>CPPs</w:t>
      </w:r>
      <w:proofErr w:type="spellEnd"/>
      <w:r w:rsidRPr="00A96BA7">
        <w:rPr>
          <w:color w:val="auto"/>
          <w:sz w:val="22"/>
          <w:szCs w:val="22"/>
        </w:rPr>
        <w:t>.</w:t>
      </w:r>
    </w:p>
    <w:p w14:paraId="0BBDCC48" w14:textId="77777777" w:rsidR="007E53E6" w:rsidRPr="00A96BA7" w:rsidRDefault="007E53E6" w:rsidP="007E53E6">
      <w:pPr>
        <w:pStyle w:val="Default"/>
        <w:jc w:val="both"/>
        <w:rPr>
          <w:sz w:val="22"/>
          <w:szCs w:val="22"/>
        </w:rPr>
      </w:pPr>
      <w:r w:rsidRPr="00A96BA7">
        <w:rPr>
          <w:b/>
          <w:bCs/>
          <w:color w:val="auto"/>
          <w:sz w:val="22"/>
          <w:szCs w:val="22"/>
        </w:rPr>
        <w:t xml:space="preserve">Origem da demanda: </w:t>
      </w:r>
      <w:r w:rsidRPr="00A96BA7">
        <w:rPr>
          <w:bCs/>
          <w:color w:val="auto"/>
          <w:sz w:val="22"/>
          <w:szCs w:val="22"/>
        </w:rPr>
        <w:t>Conselho de Administração da PPSA</w:t>
      </w:r>
    </w:p>
    <w:p w14:paraId="0B52B00A" w14:textId="77777777" w:rsidR="007E53E6" w:rsidRPr="00A96BA7" w:rsidRDefault="007E53E6" w:rsidP="007E53E6">
      <w:pPr>
        <w:pStyle w:val="Default"/>
        <w:jc w:val="both"/>
        <w:rPr>
          <w:sz w:val="22"/>
          <w:szCs w:val="22"/>
        </w:rPr>
      </w:pPr>
      <w:r w:rsidRPr="00A96BA7">
        <w:rPr>
          <w:b/>
          <w:bCs/>
          <w:color w:val="auto"/>
          <w:sz w:val="22"/>
          <w:szCs w:val="22"/>
        </w:rPr>
        <w:t>Objetivo da Auditoria:</w:t>
      </w:r>
      <w:r w:rsidRPr="00A96BA7">
        <w:rPr>
          <w:bCs/>
          <w:color w:val="auto"/>
          <w:sz w:val="22"/>
          <w:szCs w:val="22"/>
        </w:rPr>
        <w:t xml:space="preserve"> Avaliar os ajustes realizados nos processos e macroprocessos da empresa para se adequar aos novos contratos de </w:t>
      </w:r>
      <w:proofErr w:type="spellStart"/>
      <w:r w:rsidRPr="00A96BA7">
        <w:rPr>
          <w:bCs/>
          <w:color w:val="auto"/>
          <w:sz w:val="22"/>
          <w:szCs w:val="22"/>
        </w:rPr>
        <w:t>CPPs</w:t>
      </w:r>
      <w:proofErr w:type="spellEnd"/>
      <w:r w:rsidRPr="00A96BA7">
        <w:rPr>
          <w:bCs/>
          <w:color w:val="auto"/>
          <w:sz w:val="22"/>
          <w:szCs w:val="22"/>
        </w:rPr>
        <w:t xml:space="preserve"> originados do excedente da cessão onerosa. Verificar a estruturação de procedimentos para validação das curvas de produção e para estruturação do Acordo de Coparticipação.</w:t>
      </w:r>
    </w:p>
    <w:p w14:paraId="7E3826DA" w14:textId="77777777" w:rsidR="007E53E6" w:rsidRPr="00A96BA7" w:rsidRDefault="007E53E6" w:rsidP="007E53E6">
      <w:pPr>
        <w:pStyle w:val="Default"/>
        <w:jc w:val="both"/>
        <w:rPr>
          <w:sz w:val="22"/>
          <w:szCs w:val="22"/>
        </w:rPr>
      </w:pPr>
      <w:r w:rsidRPr="00A96BA7">
        <w:rPr>
          <w:b/>
          <w:bCs/>
          <w:color w:val="auto"/>
          <w:sz w:val="22"/>
          <w:szCs w:val="22"/>
        </w:rPr>
        <w:t xml:space="preserve">Resultados Esperados: </w:t>
      </w:r>
      <w:r w:rsidRPr="00A96BA7">
        <w:rPr>
          <w:color w:val="auto"/>
          <w:sz w:val="22"/>
          <w:szCs w:val="22"/>
        </w:rPr>
        <w:t>Ampliar a governança do processo. Identificar fragilidades e falhas no processo.</w:t>
      </w:r>
    </w:p>
    <w:p w14:paraId="4B377461" w14:textId="77777777" w:rsidR="007E53E6" w:rsidRPr="00A96BA7" w:rsidRDefault="007E53E6" w:rsidP="007E53E6">
      <w:pPr>
        <w:pStyle w:val="Default"/>
        <w:jc w:val="both"/>
        <w:rPr>
          <w:sz w:val="22"/>
          <w:szCs w:val="22"/>
        </w:rPr>
      </w:pPr>
      <w:r w:rsidRPr="00A96BA7">
        <w:rPr>
          <w:b/>
          <w:bCs/>
          <w:color w:val="auto"/>
          <w:sz w:val="22"/>
          <w:szCs w:val="22"/>
        </w:rPr>
        <w:t xml:space="preserve">Escopo: </w:t>
      </w:r>
      <w:r w:rsidRPr="00A96BA7">
        <w:rPr>
          <w:bCs/>
          <w:color w:val="auto"/>
          <w:sz w:val="22"/>
          <w:szCs w:val="22"/>
        </w:rPr>
        <w:t xml:space="preserve">Verificar os macroprocessos, os procedimentos e os manuais utilizados na gestão dos </w:t>
      </w:r>
      <w:proofErr w:type="spellStart"/>
      <w:r w:rsidRPr="00A96BA7">
        <w:rPr>
          <w:bCs/>
          <w:color w:val="auto"/>
          <w:sz w:val="22"/>
          <w:szCs w:val="22"/>
        </w:rPr>
        <w:t>CPPs</w:t>
      </w:r>
      <w:proofErr w:type="spellEnd"/>
      <w:r w:rsidRPr="00A96BA7">
        <w:rPr>
          <w:bCs/>
          <w:color w:val="auto"/>
          <w:sz w:val="22"/>
          <w:szCs w:val="22"/>
        </w:rPr>
        <w:t xml:space="preserve"> originados do excedente da cessão onerosa, processos para definição dos volumes iniciais de participação, procedimento de definição do acordo de coparticipação e procedimento para avaliação das curvas de produção dos projetos. </w:t>
      </w:r>
    </w:p>
    <w:p w14:paraId="29787865" w14:textId="77777777" w:rsidR="007E53E6" w:rsidRPr="00A96BA7" w:rsidRDefault="007E53E6" w:rsidP="007E53E6">
      <w:pPr>
        <w:pStyle w:val="Default"/>
        <w:jc w:val="both"/>
        <w:rPr>
          <w:b/>
          <w:bCs/>
          <w:color w:val="auto"/>
          <w:sz w:val="22"/>
          <w:szCs w:val="22"/>
        </w:rPr>
      </w:pPr>
      <w:r w:rsidRPr="00A96BA7">
        <w:rPr>
          <w:b/>
          <w:bCs/>
          <w:color w:val="auto"/>
          <w:sz w:val="22"/>
          <w:szCs w:val="22"/>
        </w:rPr>
        <w:t xml:space="preserve">Cronograma Estimativo:  </w:t>
      </w:r>
    </w:p>
    <w:p w14:paraId="0DAF754A" w14:textId="77777777" w:rsidR="007E53E6" w:rsidRPr="00A96BA7" w:rsidRDefault="007E53E6" w:rsidP="007E53E6">
      <w:pPr>
        <w:pStyle w:val="Default"/>
        <w:jc w:val="both"/>
        <w:rPr>
          <w:rFonts w:ascii="Times New Roman" w:hAnsi="Times New Roman"/>
          <w:sz w:val="22"/>
          <w:szCs w:val="22"/>
        </w:rPr>
      </w:pPr>
      <w:r w:rsidRPr="00A96BA7">
        <w:rPr>
          <w:b/>
          <w:bCs/>
          <w:color w:val="auto"/>
          <w:sz w:val="22"/>
          <w:szCs w:val="22"/>
        </w:rPr>
        <w:t xml:space="preserve">Início: </w:t>
      </w:r>
      <w:r w:rsidRPr="00A96BA7">
        <w:rPr>
          <w:bCs/>
          <w:color w:val="auto"/>
          <w:sz w:val="22"/>
          <w:szCs w:val="22"/>
        </w:rPr>
        <w:t>04/01/2021</w:t>
      </w:r>
      <w:r w:rsidRPr="00A96BA7">
        <w:rPr>
          <w:color w:val="auto"/>
          <w:sz w:val="22"/>
          <w:szCs w:val="22"/>
        </w:rPr>
        <w:t xml:space="preserve"> </w:t>
      </w:r>
      <w:r w:rsidRPr="00A96BA7">
        <w:rPr>
          <w:b/>
          <w:bCs/>
          <w:color w:val="auto"/>
          <w:sz w:val="22"/>
          <w:szCs w:val="22"/>
        </w:rPr>
        <w:t>Término:</w:t>
      </w:r>
      <w:r w:rsidRPr="00A96BA7">
        <w:rPr>
          <w:bCs/>
          <w:color w:val="auto"/>
          <w:sz w:val="22"/>
          <w:szCs w:val="22"/>
        </w:rPr>
        <w:t>30/11/2021</w:t>
      </w:r>
    </w:p>
    <w:p w14:paraId="1F334D02" w14:textId="77777777" w:rsidR="007E53E6" w:rsidRPr="00A96BA7" w:rsidRDefault="007E53E6" w:rsidP="007E53E6">
      <w:pPr>
        <w:pStyle w:val="Default"/>
        <w:jc w:val="both"/>
        <w:rPr>
          <w:sz w:val="22"/>
          <w:szCs w:val="22"/>
        </w:rPr>
      </w:pPr>
      <w:r w:rsidRPr="00A96BA7">
        <w:rPr>
          <w:b/>
          <w:bCs/>
          <w:color w:val="auto"/>
          <w:sz w:val="22"/>
          <w:szCs w:val="22"/>
        </w:rPr>
        <w:t xml:space="preserve">Local: </w:t>
      </w:r>
      <w:r w:rsidRPr="00A96BA7">
        <w:rPr>
          <w:color w:val="auto"/>
          <w:sz w:val="22"/>
          <w:szCs w:val="22"/>
        </w:rPr>
        <w:t xml:space="preserve">Escritório Central do Rio de Janeiro </w:t>
      </w:r>
    </w:p>
    <w:p w14:paraId="0E1E1740" w14:textId="77777777" w:rsidR="007E53E6" w:rsidRPr="00A96BA7" w:rsidRDefault="007E53E6" w:rsidP="007E53E6">
      <w:pPr>
        <w:pStyle w:val="Default"/>
        <w:jc w:val="both"/>
        <w:rPr>
          <w:sz w:val="22"/>
          <w:szCs w:val="22"/>
        </w:rPr>
      </w:pPr>
      <w:r w:rsidRPr="00A96BA7">
        <w:rPr>
          <w:b/>
          <w:bCs/>
          <w:color w:val="auto"/>
          <w:sz w:val="22"/>
          <w:szCs w:val="22"/>
        </w:rPr>
        <w:t xml:space="preserve">Tipos: </w:t>
      </w:r>
      <w:r w:rsidRPr="00A96BA7">
        <w:rPr>
          <w:color w:val="auto"/>
          <w:sz w:val="22"/>
          <w:szCs w:val="22"/>
        </w:rPr>
        <w:t>Auditoria Operacional</w:t>
      </w:r>
    </w:p>
    <w:p w14:paraId="336EBDB4" w14:textId="77777777" w:rsidR="007E53E6" w:rsidRPr="00A96BA7" w:rsidRDefault="007E53E6" w:rsidP="007E53E6">
      <w:pPr>
        <w:pStyle w:val="Default"/>
        <w:jc w:val="both"/>
        <w:rPr>
          <w:sz w:val="22"/>
          <w:szCs w:val="22"/>
        </w:rPr>
      </w:pPr>
      <w:r w:rsidRPr="00A96BA7">
        <w:rPr>
          <w:b/>
          <w:bCs/>
          <w:color w:val="auto"/>
          <w:sz w:val="22"/>
          <w:szCs w:val="22"/>
        </w:rPr>
        <w:t xml:space="preserve">RH/Horas: </w:t>
      </w:r>
      <w:r w:rsidRPr="00A96BA7">
        <w:rPr>
          <w:bCs/>
          <w:color w:val="auto"/>
          <w:sz w:val="22"/>
          <w:szCs w:val="22"/>
        </w:rPr>
        <w:t xml:space="preserve">340 homens-horas </w:t>
      </w:r>
    </w:p>
    <w:p w14:paraId="3A7078DC" w14:textId="77777777" w:rsidR="007E53E6" w:rsidRPr="00A96BA7" w:rsidRDefault="007E53E6" w:rsidP="007E53E6">
      <w:pPr>
        <w:pStyle w:val="Default"/>
        <w:jc w:val="both"/>
        <w:rPr>
          <w:b/>
          <w:bCs/>
          <w:color w:val="auto"/>
          <w:sz w:val="22"/>
          <w:szCs w:val="22"/>
        </w:rPr>
      </w:pPr>
      <w:r w:rsidRPr="00A96BA7">
        <w:rPr>
          <w:b/>
          <w:bCs/>
          <w:color w:val="auto"/>
          <w:sz w:val="22"/>
          <w:szCs w:val="22"/>
        </w:rPr>
        <w:t>Conhecimentos específicos exigidos para realização do trabalho:</w:t>
      </w:r>
    </w:p>
    <w:p w14:paraId="07D95AEE" w14:textId="77777777" w:rsidR="007E53E6" w:rsidRPr="00A96BA7" w:rsidRDefault="007E53E6" w:rsidP="007E53E6">
      <w:pPr>
        <w:pStyle w:val="Default"/>
        <w:jc w:val="both"/>
        <w:rPr>
          <w:color w:val="auto"/>
          <w:sz w:val="22"/>
          <w:szCs w:val="22"/>
        </w:rPr>
      </w:pPr>
      <w:r w:rsidRPr="00A96BA7">
        <w:rPr>
          <w:color w:val="auto"/>
          <w:sz w:val="22"/>
          <w:szCs w:val="22"/>
        </w:rPr>
        <w:lastRenderedPageBreak/>
        <w:t>Lei 12.351/2010, Portaria MME n.º 213/2019, Resolução CNPE n.º 2/2019, Resoluções CNPE n.º 6/2019, n.º 8/2019, n.º 10/</w:t>
      </w:r>
      <w:proofErr w:type="gramStart"/>
      <w:r w:rsidRPr="00A96BA7">
        <w:rPr>
          <w:color w:val="auto"/>
          <w:sz w:val="22"/>
          <w:szCs w:val="22"/>
        </w:rPr>
        <w:t>2019,  n.º</w:t>
      </w:r>
      <w:proofErr w:type="gramEnd"/>
      <w:r w:rsidRPr="00A96BA7">
        <w:rPr>
          <w:color w:val="auto"/>
          <w:sz w:val="22"/>
          <w:szCs w:val="22"/>
        </w:rPr>
        <w:t xml:space="preserve"> 13/2019, n.º 20/2019, Portaria MME n.º 265/2019, Acórdão 2430/2019 – TCU – Plenário e no Edital do  Leilão do Volume Excedente ao Contrato de Cessão Onerosa e seus respectivos </w:t>
      </w:r>
      <w:proofErr w:type="spellStart"/>
      <w:r w:rsidRPr="00A96BA7">
        <w:rPr>
          <w:color w:val="auto"/>
          <w:sz w:val="22"/>
          <w:szCs w:val="22"/>
        </w:rPr>
        <w:t>CPPs</w:t>
      </w:r>
      <w:proofErr w:type="spellEnd"/>
      <w:r w:rsidRPr="00A96BA7">
        <w:rPr>
          <w:color w:val="auto"/>
          <w:sz w:val="22"/>
          <w:szCs w:val="22"/>
        </w:rPr>
        <w:t>.</w:t>
      </w:r>
    </w:p>
    <w:p w14:paraId="3882091E" w14:textId="3464EF12" w:rsidR="007E53E6" w:rsidRPr="00A96BA7" w:rsidRDefault="007E53E6" w:rsidP="007E53E6">
      <w:pPr>
        <w:pStyle w:val="Default"/>
        <w:jc w:val="both"/>
        <w:rPr>
          <w:rFonts w:ascii="Times New Roman" w:hAnsi="Times New Roman"/>
          <w:sz w:val="22"/>
          <w:szCs w:val="22"/>
        </w:rPr>
      </w:pPr>
      <w:r w:rsidRPr="00A96BA7">
        <w:rPr>
          <w:b/>
          <w:bCs/>
          <w:color w:val="auto"/>
          <w:sz w:val="22"/>
          <w:szCs w:val="22"/>
        </w:rPr>
        <w:t>Status Atual:</w:t>
      </w:r>
      <w:r w:rsidRPr="00A96BA7">
        <w:rPr>
          <w:bCs/>
          <w:color w:val="auto"/>
          <w:sz w:val="22"/>
          <w:szCs w:val="22"/>
        </w:rPr>
        <w:t xml:space="preserve"> Não </w:t>
      </w:r>
      <w:r w:rsidR="007C3A84" w:rsidRPr="00A96BA7">
        <w:rPr>
          <w:bCs/>
          <w:color w:val="auto"/>
          <w:sz w:val="22"/>
          <w:szCs w:val="22"/>
        </w:rPr>
        <w:t>realizada</w:t>
      </w:r>
    </w:p>
    <w:p w14:paraId="6FA4A7A0" w14:textId="77777777" w:rsidR="007E53E6" w:rsidRDefault="007E53E6" w:rsidP="007E53E6">
      <w:pPr>
        <w:pStyle w:val="Default"/>
        <w:jc w:val="both"/>
        <w:rPr>
          <w:b/>
          <w:bCs/>
          <w:color w:val="auto"/>
          <w:shd w:val="clear" w:color="auto" w:fill="00FFFF"/>
        </w:rPr>
      </w:pPr>
      <w:r>
        <w:rPr>
          <w:b/>
          <w:bCs/>
          <w:shd w:val="clear" w:color="auto" w:fill="00FFFF"/>
        </w:rPr>
        <w:t xml:space="preserve"> </w:t>
      </w:r>
    </w:p>
    <w:p w14:paraId="1ABF9C43" w14:textId="319EBBB4" w:rsidR="007E53E6" w:rsidRDefault="007E53E6" w:rsidP="007E53E6">
      <w:pPr>
        <w:pStyle w:val="Default"/>
        <w:rPr>
          <w:b/>
          <w:bCs/>
          <w:color w:val="auto"/>
        </w:rPr>
      </w:pPr>
      <w:r>
        <w:rPr>
          <w:b/>
          <w:bCs/>
          <w:color w:val="auto"/>
        </w:rPr>
        <w:t>AÇÃO DE AUDITORIA Nº 003 – AUDITORIA NO PROCESSO DE IMPLANTAÇÃO DO SGPP</w:t>
      </w:r>
    </w:p>
    <w:p w14:paraId="3193BF3C" w14:textId="77777777" w:rsidR="007E7CD7" w:rsidRDefault="007E7CD7" w:rsidP="007E53E6">
      <w:pPr>
        <w:pStyle w:val="Default"/>
        <w:rPr>
          <w:b/>
          <w:bCs/>
          <w:color w:val="auto"/>
        </w:rPr>
      </w:pPr>
    </w:p>
    <w:p w14:paraId="43DA88FC" w14:textId="77777777" w:rsidR="007E53E6" w:rsidRPr="00A96BA7" w:rsidRDefault="007E53E6" w:rsidP="007E53E6">
      <w:pPr>
        <w:pStyle w:val="Default"/>
        <w:jc w:val="both"/>
        <w:rPr>
          <w:rFonts w:ascii="Times New Roman" w:hAnsi="Times New Roman"/>
          <w:sz w:val="22"/>
          <w:szCs w:val="22"/>
        </w:rPr>
      </w:pPr>
      <w:r w:rsidRPr="00A96BA7">
        <w:rPr>
          <w:b/>
          <w:bCs/>
          <w:color w:val="auto"/>
          <w:sz w:val="22"/>
          <w:szCs w:val="22"/>
        </w:rPr>
        <w:t xml:space="preserve">Avaliação sumária - Riscos: </w:t>
      </w:r>
      <w:r w:rsidRPr="00A96BA7">
        <w:rPr>
          <w:bCs/>
          <w:color w:val="auto"/>
          <w:sz w:val="22"/>
          <w:szCs w:val="22"/>
        </w:rPr>
        <w:t xml:space="preserve">Falha na implantação do SGPP, comprometendo a operacionalização dos processos da empresa com consequente resultado negativo para o valor arrecadado para o Fundo Social. Gerar ineficiência nos processos e ocasionar maior dispêndio de </w:t>
      </w:r>
      <w:proofErr w:type="spellStart"/>
      <w:r w:rsidRPr="00A96BA7">
        <w:rPr>
          <w:bCs/>
          <w:color w:val="auto"/>
          <w:sz w:val="22"/>
          <w:szCs w:val="22"/>
        </w:rPr>
        <w:t>hh</w:t>
      </w:r>
      <w:proofErr w:type="spellEnd"/>
      <w:r w:rsidRPr="00A96BA7">
        <w:rPr>
          <w:bCs/>
          <w:color w:val="auto"/>
          <w:sz w:val="22"/>
          <w:szCs w:val="22"/>
        </w:rPr>
        <w:t>.</w:t>
      </w:r>
    </w:p>
    <w:p w14:paraId="31C612CD" w14:textId="77777777" w:rsidR="007E53E6" w:rsidRPr="00A96BA7" w:rsidRDefault="007E53E6" w:rsidP="007E53E6">
      <w:pPr>
        <w:pStyle w:val="Default"/>
        <w:jc w:val="both"/>
        <w:rPr>
          <w:sz w:val="22"/>
          <w:szCs w:val="22"/>
        </w:rPr>
      </w:pPr>
      <w:r w:rsidRPr="00A96BA7">
        <w:rPr>
          <w:b/>
          <w:bCs/>
          <w:color w:val="auto"/>
          <w:sz w:val="22"/>
          <w:szCs w:val="22"/>
        </w:rPr>
        <w:t xml:space="preserve">Relevância: </w:t>
      </w:r>
      <w:r w:rsidRPr="00A96BA7">
        <w:rPr>
          <w:color w:val="auto"/>
          <w:sz w:val="22"/>
          <w:szCs w:val="22"/>
        </w:rPr>
        <w:t xml:space="preserve">Sistema fundamental para operacionalização dos macroprocessos da empresa. </w:t>
      </w:r>
    </w:p>
    <w:p w14:paraId="16CC017D" w14:textId="77777777" w:rsidR="007E53E6" w:rsidRPr="00A96BA7" w:rsidRDefault="007E53E6" w:rsidP="007E53E6">
      <w:pPr>
        <w:pStyle w:val="Default"/>
        <w:jc w:val="both"/>
        <w:rPr>
          <w:sz w:val="22"/>
          <w:szCs w:val="22"/>
        </w:rPr>
      </w:pPr>
      <w:r w:rsidRPr="00A96BA7">
        <w:rPr>
          <w:b/>
          <w:bCs/>
          <w:color w:val="auto"/>
          <w:sz w:val="22"/>
          <w:szCs w:val="22"/>
        </w:rPr>
        <w:t xml:space="preserve">Origem da demanda: </w:t>
      </w:r>
      <w:r w:rsidRPr="00A96BA7">
        <w:rPr>
          <w:bCs/>
          <w:color w:val="auto"/>
          <w:sz w:val="22"/>
          <w:szCs w:val="22"/>
        </w:rPr>
        <w:t>Conselho de Administração da PPSA</w:t>
      </w:r>
    </w:p>
    <w:p w14:paraId="2B61E909" w14:textId="77777777" w:rsidR="007E53E6" w:rsidRPr="00A96BA7" w:rsidRDefault="007E53E6" w:rsidP="007E53E6">
      <w:pPr>
        <w:pStyle w:val="Default"/>
        <w:jc w:val="both"/>
        <w:rPr>
          <w:sz w:val="22"/>
          <w:szCs w:val="22"/>
        </w:rPr>
      </w:pPr>
      <w:r w:rsidRPr="00A96BA7">
        <w:rPr>
          <w:b/>
          <w:bCs/>
          <w:color w:val="auto"/>
          <w:sz w:val="22"/>
          <w:szCs w:val="22"/>
        </w:rPr>
        <w:t>Objetivo da Auditoria:</w:t>
      </w:r>
      <w:r w:rsidRPr="00A96BA7">
        <w:rPr>
          <w:bCs/>
          <w:color w:val="auto"/>
          <w:sz w:val="22"/>
          <w:szCs w:val="22"/>
        </w:rPr>
        <w:t xml:space="preserve"> Avaliar a adequação do SGPP aos procedimentos mapeados, ao contrato com a empresa de TI responsável pela implantação do SGPP e às expectativas de funcionamento da área finalística da empresa. </w:t>
      </w:r>
    </w:p>
    <w:p w14:paraId="6635C2D4" w14:textId="77777777" w:rsidR="007E53E6" w:rsidRPr="00A96BA7" w:rsidRDefault="007E53E6" w:rsidP="007E53E6">
      <w:pPr>
        <w:pStyle w:val="Default"/>
        <w:jc w:val="both"/>
        <w:rPr>
          <w:sz w:val="22"/>
          <w:szCs w:val="22"/>
        </w:rPr>
      </w:pPr>
      <w:r w:rsidRPr="00A96BA7">
        <w:rPr>
          <w:b/>
          <w:bCs/>
          <w:color w:val="auto"/>
          <w:sz w:val="22"/>
          <w:szCs w:val="22"/>
        </w:rPr>
        <w:t xml:space="preserve">Resultados Esperados: </w:t>
      </w:r>
      <w:r w:rsidRPr="00A96BA7">
        <w:rPr>
          <w:bCs/>
          <w:color w:val="auto"/>
          <w:sz w:val="22"/>
          <w:szCs w:val="22"/>
        </w:rPr>
        <w:t>Identificar falhas e fragilidades no processo de implantação do SGPP.</w:t>
      </w:r>
      <w:r w:rsidRPr="00A96BA7">
        <w:rPr>
          <w:b/>
          <w:bCs/>
          <w:color w:val="auto"/>
          <w:sz w:val="22"/>
          <w:szCs w:val="22"/>
        </w:rPr>
        <w:t xml:space="preserve"> </w:t>
      </w:r>
      <w:r w:rsidRPr="00A96BA7">
        <w:rPr>
          <w:color w:val="auto"/>
          <w:sz w:val="22"/>
          <w:szCs w:val="22"/>
        </w:rPr>
        <w:t>Ampliar a governança do processo.</w:t>
      </w:r>
    </w:p>
    <w:p w14:paraId="37802093" w14:textId="77777777" w:rsidR="007E53E6" w:rsidRPr="00A96BA7" w:rsidRDefault="007E53E6" w:rsidP="007E53E6">
      <w:pPr>
        <w:pStyle w:val="Default"/>
        <w:jc w:val="both"/>
        <w:rPr>
          <w:sz w:val="22"/>
          <w:szCs w:val="22"/>
        </w:rPr>
      </w:pPr>
      <w:r w:rsidRPr="00A96BA7">
        <w:rPr>
          <w:b/>
          <w:bCs/>
          <w:color w:val="auto"/>
          <w:sz w:val="22"/>
          <w:szCs w:val="22"/>
        </w:rPr>
        <w:t xml:space="preserve">Escopo: </w:t>
      </w:r>
      <w:r w:rsidRPr="00A96BA7">
        <w:rPr>
          <w:bCs/>
          <w:color w:val="auto"/>
          <w:sz w:val="22"/>
          <w:szCs w:val="22"/>
        </w:rPr>
        <w:t>Verificar os processos, procedimentos e manuais utilizados na implantação do SGPP. Verificar a ocorrência de falhas e oportunidades de melhoria. Verificar o controle implementado para detecção e correção das falhas sistêmicas detectadas.</w:t>
      </w:r>
    </w:p>
    <w:p w14:paraId="496E6DE9" w14:textId="77777777" w:rsidR="007E53E6" w:rsidRPr="00A96BA7" w:rsidRDefault="007E53E6" w:rsidP="007E53E6">
      <w:pPr>
        <w:pStyle w:val="Default"/>
        <w:jc w:val="both"/>
        <w:rPr>
          <w:b/>
          <w:bCs/>
          <w:color w:val="auto"/>
          <w:sz w:val="22"/>
          <w:szCs w:val="22"/>
        </w:rPr>
      </w:pPr>
      <w:r w:rsidRPr="00A96BA7">
        <w:rPr>
          <w:b/>
          <w:bCs/>
          <w:color w:val="auto"/>
          <w:sz w:val="22"/>
          <w:szCs w:val="22"/>
        </w:rPr>
        <w:t xml:space="preserve">Cronograma Estimativo: </w:t>
      </w:r>
    </w:p>
    <w:p w14:paraId="2C7B5A90" w14:textId="77777777" w:rsidR="007E53E6" w:rsidRPr="00A96BA7" w:rsidRDefault="007E53E6" w:rsidP="007E53E6">
      <w:pPr>
        <w:pStyle w:val="Default"/>
        <w:jc w:val="both"/>
        <w:rPr>
          <w:rFonts w:ascii="Times New Roman" w:hAnsi="Times New Roman"/>
          <w:sz w:val="22"/>
          <w:szCs w:val="22"/>
        </w:rPr>
      </w:pPr>
      <w:r w:rsidRPr="00A96BA7">
        <w:rPr>
          <w:b/>
          <w:bCs/>
          <w:color w:val="auto"/>
          <w:sz w:val="22"/>
          <w:szCs w:val="22"/>
        </w:rPr>
        <w:t xml:space="preserve">Início: </w:t>
      </w:r>
      <w:r w:rsidRPr="00A96BA7">
        <w:rPr>
          <w:bCs/>
          <w:color w:val="auto"/>
          <w:sz w:val="22"/>
          <w:szCs w:val="22"/>
        </w:rPr>
        <w:t>04/01/2021</w:t>
      </w:r>
      <w:r w:rsidRPr="00A96BA7">
        <w:rPr>
          <w:color w:val="auto"/>
          <w:sz w:val="22"/>
          <w:szCs w:val="22"/>
        </w:rPr>
        <w:t xml:space="preserve"> </w:t>
      </w:r>
      <w:r w:rsidRPr="00A96BA7">
        <w:rPr>
          <w:b/>
          <w:bCs/>
          <w:color w:val="auto"/>
          <w:sz w:val="22"/>
          <w:szCs w:val="22"/>
        </w:rPr>
        <w:t>Término:</w:t>
      </w:r>
      <w:r w:rsidRPr="00A96BA7">
        <w:rPr>
          <w:bCs/>
          <w:color w:val="auto"/>
          <w:sz w:val="22"/>
          <w:szCs w:val="22"/>
        </w:rPr>
        <w:t>30/11/2021</w:t>
      </w:r>
    </w:p>
    <w:p w14:paraId="134E14C4" w14:textId="77777777" w:rsidR="007E53E6" w:rsidRPr="00A96BA7" w:rsidRDefault="007E53E6" w:rsidP="007E53E6">
      <w:pPr>
        <w:pStyle w:val="Default"/>
        <w:jc w:val="both"/>
        <w:rPr>
          <w:sz w:val="22"/>
          <w:szCs w:val="22"/>
        </w:rPr>
      </w:pPr>
      <w:r w:rsidRPr="00A96BA7">
        <w:rPr>
          <w:b/>
          <w:bCs/>
          <w:color w:val="auto"/>
          <w:sz w:val="22"/>
          <w:szCs w:val="22"/>
        </w:rPr>
        <w:t xml:space="preserve">Local: </w:t>
      </w:r>
      <w:r w:rsidRPr="00A96BA7">
        <w:rPr>
          <w:color w:val="auto"/>
          <w:sz w:val="22"/>
          <w:szCs w:val="22"/>
        </w:rPr>
        <w:t xml:space="preserve">Escritório Central do Rio de Janeiro </w:t>
      </w:r>
    </w:p>
    <w:p w14:paraId="357F5D80" w14:textId="77777777" w:rsidR="007E53E6" w:rsidRPr="00A96BA7" w:rsidRDefault="007E53E6" w:rsidP="007E53E6">
      <w:pPr>
        <w:pStyle w:val="Default"/>
        <w:jc w:val="both"/>
        <w:rPr>
          <w:sz w:val="22"/>
          <w:szCs w:val="22"/>
        </w:rPr>
      </w:pPr>
      <w:r w:rsidRPr="00A96BA7">
        <w:rPr>
          <w:b/>
          <w:bCs/>
          <w:color w:val="auto"/>
          <w:sz w:val="22"/>
          <w:szCs w:val="22"/>
        </w:rPr>
        <w:t xml:space="preserve">Tipos: </w:t>
      </w:r>
      <w:r w:rsidRPr="00A96BA7">
        <w:rPr>
          <w:color w:val="auto"/>
          <w:sz w:val="22"/>
          <w:szCs w:val="22"/>
        </w:rPr>
        <w:t>Auditoria Operacional e de Conformidade</w:t>
      </w:r>
    </w:p>
    <w:p w14:paraId="7232B71D" w14:textId="77777777" w:rsidR="007E53E6" w:rsidRPr="00A96BA7" w:rsidRDefault="007E53E6" w:rsidP="007E53E6">
      <w:pPr>
        <w:pStyle w:val="Default"/>
        <w:jc w:val="both"/>
        <w:rPr>
          <w:sz w:val="22"/>
          <w:szCs w:val="22"/>
        </w:rPr>
      </w:pPr>
      <w:r w:rsidRPr="00A96BA7">
        <w:rPr>
          <w:b/>
          <w:bCs/>
          <w:color w:val="auto"/>
          <w:sz w:val="22"/>
          <w:szCs w:val="22"/>
        </w:rPr>
        <w:t xml:space="preserve">RH/Horas: </w:t>
      </w:r>
      <w:r w:rsidRPr="00A96BA7">
        <w:rPr>
          <w:bCs/>
          <w:color w:val="auto"/>
          <w:sz w:val="22"/>
          <w:szCs w:val="22"/>
        </w:rPr>
        <w:t xml:space="preserve">340 homens-horas </w:t>
      </w:r>
    </w:p>
    <w:p w14:paraId="1EA7B58B" w14:textId="77777777" w:rsidR="007E53E6" w:rsidRPr="00A96BA7" w:rsidRDefault="007E53E6" w:rsidP="007E53E6">
      <w:pPr>
        <w:pStyle w:val="Default"/>
        <w:jc w:val="both"/>
        <w:rPr>
          <w:b/>
          <w:bCs/>
          <w:color w:val="auto"/>
          <w:sz w:val="22"/>
          <w:szCs w:val="22"/>
        </w:rPr>
      </w:pPr>
      <w:r w:rsidRPr="00A96BA7">
        <w:rPr>
          <w:b/>
          <w:bCs/>
          <w:color w:val="auto"/>
          <w:sz w:val="22"/>
          <w:szCs w:val="22"/>
        </w:rPr>
        <w:t>Conhecimentos específicos exigidos para realização do trabalho:</w:t>
      </w:r>
    </w:p>
    <w:p w14:paraId="22EC5F74" w14:textId="77777777" w:rsidR="007E53E6" w:rsidRPr="00A96BA7" w:rsidRDefault="007E53E6" w:rsidP="007E53E6">
      <w:pPr>
        <w:pStyle w:val="Default"/>
        <w:jc w:val="both"/>
        <w:rPr>
          <w:bCs/>
          <w:color w:val="auto"/>
          <w:sz w:val="22"/>
          <w:szCs w:val="22"/>
        </w:rPr>
      </w:pPr>
      <w:r w:rsidRPr="00A96BA7">
        <w:rPr>
          <w:bCs/>
          <w:color w:val="auto"/>
          <w:sz w:val="22"/>
          <w:szCs w:val="22"/>
        </w:rPr>
        <w:t xml:space="preserve">Processos mapeados, procedimentos estruturados, contrato de mapeamento de processos KPMG e contrato para o fornecimento de sistema de gestão da PPSA </w:t>
      </w:r>
      <w:proofErr w:type="gramStart"/>
      <w:r w:rsidRPr="00A96BA7">
        <w:rPr>
          <w:bCs/>
          <w:color w:val="auto"/>
          <w:sz w:val="22"/>
          <w:szCs w:val="22"/>
        </w:rPr>
        <w:t>-  SGPP</w:t>
      </w:r>
      <w:proofErr w:type="gramEnd"/>
      <w:r w:rsidRPr="00A96BA7">
        <w:rPr>
          <w:bCs/>
          <w:color w:val="auto"/>
          <w:sz w:val="22"/>
          <w:szCs w:val="22"/>
        </w:rPr>
        <w:t xml:space="preserve"> (UZTECH - Stefanini)</w:t>
      </w:r>
    </w:p>
    <w:p w14:paraId="6116A354" w14:textId="56347D5F" w:rsidR="007E53E6" w:rsidRPr="00A96BA7" w:rsidRDefault="007E53E6" w:rsidP="007E53E6">
      <w:pPr>
        <w:pStyle w:val="Default"/>
        <w:jc w:val="both"/>
        <w:rPr>
          <w:rFonts w:ascii="Times New Roman" w:hAnsi="Times New Roman"/>
          <w:sz w:val="22"/>
          <w:szCs w:val="22"/>
        </w:rPr>
      </w:pPr>
      <w:r w:rsidRPr="00A96BA7">
        <w:rPr>
          <w:b/>
          <w:bCs/>
          <w:color w:val="auto"/>
          <w:sz w:val="22"/>
          <w:szCs w:val="22"/>
        </w:rPr>
        <w:t>Status Atual:</w:t>
      </w:r>
      <w:r w:rsidR="00681A47" w:rsidRPr="00A96BA7">
        <w:rPr>
          <w:bCs/>
          <w:color w:val="auto"/>
          <w:sz w:val="22"/>
          <w:szCs w:val="22"/>
        </w:rPr>
        <w:t xml:space="preserve"> não concluída</w:t>
      </w:r>
    </w:p>
    <w:p w14:paraId="3C84C494" w14:textId="77777777" w:rsidR="007E53E6" w:rsidRPr="00A96BA7" w:rsidRDefault="007E53E6" w:rsidP="007E53E6">
      <w:pPr>
        <w:pStyle w:val="Default"/>
        <w:jc w:val="both"/>
        <w:rPr>
          <w:b/>
          <w:bCs/>
          <w:color w:val="auto"/>
          <w:sz w:val="22"/>
          <w:szCs w:val="22"/>
          <w:shd w:val="clear" w:color="auto" w:fill="00FFFF"/>
        </w:rPr>
      </w:pPr>
    </w:p>
    <w:p w14:paraId="4C762D4B" w14:textId="77777777" w:rsidR="007E53E6" w:rsidRDefault="007E53E6" w:rsidP="007E53E6">
      <w:pPr>
        <w:pStyle w:val="Default"/>
        <w:jc w:val="both"/>
        <w:rPr>
          <w:b/>
          <w:bCs/>
          <w:color w:val="auto"/>
          <w:shd w:val="clear" w:color="auto" w:fill="00FFFF"/>
        </w:rPr>
      </w:pPr>
    </w:p>
    <w:p w14:paraId="6CB473AE" w14:textId="0C1C2848" w:rsidR="007E53E6" w:rsidRDefault="007E53E6" w:rsidP="007E53E6">
      <w:pPr>
        <w:pStyle w:val="Default"/>
        <w:jc w:val="both"/>
        <w:rPr>
          <w:b/>
          <w:bCs/>
          <w:color w:val="auto"/>
        </w:rPr>
      </w:pPr>
      <w:r>
        <w:rPr>
          <w:b/>
          <w:bCs/>
          <w:color w:val="auto"/>
        </w:rPr>
        <w:t>AÇÃO DE AUDITORIA Nº 004 – ELABORAÇÃO DO PAINT 2022</w:t>
      </w:r>
    </w:p>
    <w:p w14:paraId="2F421093" w14:textId="77777777" w:rsidR="007E7CD7" w:rsidRDefault="007E7CD7" w:rsidP="007E53E6">
      <w:pPr>
        <w:pStyle w:val="Default"/>
        <w:jc w:val="both"/>
        <w:rPr>
          <w:rFonts w:ascii="Times New Roman" w:hAnsi="Times New Roman"/>
        </w:rPr>
      </w:pPr>
    </w:p>
    <w:p w14:paraId="61C6C774" w14:textId="77777777" w:rsidR="007E53E6" w:rsidRPr="00A96BA7" w:rsidRDefault="007E53E6" w:rsidP="007E53E6">
      <w:pPr>
        <w:pStyle w:val="Default"/>
        <w:jc w:val="both"/>
        <w:rPr>
          <w:sz w:val="22"/>
          <w:szCs w:val="22"/>
        </w:rPr>
      </w:pPr>
      <w:r w:rsidRPr="00A96BA7">
        <w:rPr>
          <w:b/>
          <w:bCs/>
          <w:color w:val="auto"/>
          <w:sz w:val="22"/>
          <w:szCs w:val="22"/>
        </w:rPr>
        <w:t xml:space="preserve">Avaliação sumária - Riscos: </w:t>
      </w:r>
      <w:r w:rsidRPr="00A96BA7">
        <w:rPr>
          <w:color w:val="auto"/>
          <w:sz w:val="22"/>
          <w:szCs w:val="22"/>
        </w:rPr>
        <w:t>Comprometimento das atividades de auditoria executadas no exercício seguinte.</w:t>
      </w:r>
    </w:p>
    <w:p w14:paraId="21DEA70D" w14:textId="77777777" w:rsidR="007E53E6" w:rsidRPr="00A96BA7" w:rsidRDefault="007E53E6" w:rsidP="007E53E6">
      <w:pPr>
        <w:pStyle w:val="Default"/>
        <w:jc w:val="both"/>
        <w:rPr>
          <w:sz w:val="22"/>
          <w:szCs w:val="22"/>
        </w:rPr>
      </w:pPr>
      <w:r w:rsidRPr="00A96BA7">
        <w:rPr>
          <w:b/>
          <w:bCs/>
          <w:color w:val="auto"/>
          <w:sz w:val="22"/>
          <w:szCs w:val="22"/>
        </w:rPr>
        <w:t xml:space="preserve">Relevância: </w:t>
      </w:r>
      <w:r w:rsidRPr="00A96BA7">
        <w:rPr>
          <w:color w:val="auto"/>
          <w:sz w:val="22"/>
          <w:szCs w:val="22"/>
        </w:rPr>
        <w:t xml:space="preserve">Orientar os trabalhos de auditoria e permitir ao CA e ao Órgão de Controle acompanhamento das ações previstas pela Auditoria Interna. </w:t>
      </w:r>
    </w:p>
    <w:p w14:paraId="75BB6580" w14:textId="77777777" w:rsidR="007E53E6" w:rsidRPr="00A96BA7" w:rsidRDefault="007E53E6" w:rsidP="007E53E6">
      <w:pPr>
        <w:pStyle w:val="Default"/>
        <w:jc w:val="both"/>
        <w:rPr>
          <w:sz w:val="22"/>
          <w:szCs w:val="22"/>
        </w:rPr>
      </w:pPr>
      <w:r w:rsidRPr="00A96BA7">
        <w:rPr>
          <w:b/>
          <w:bCs/>
          <w:color w:val="auto"/>
          <w:sz w:val="22"/>
          <w:szCs w:val="22"/>
        </w:rPr>
        <w:t xml:space="preserve">Origem da demanda: </w:t>
      </w:r>
      <w:r w:rsidRPr="00A96BA7">
        <w:rPr>
          <w:color w:val="auto"/>
          <w:sz w:val="22"/>
          <w:szCs w:val="22"/>
        </w:rPr>
        <w:t xml:space="preserve">CGU e CA </w:t>
      </w:r>
    </w:p>
    <w:p w14:paraId="3131E027" w14:textId="77777777" w:rsidR="007E53E6" w:rsidRPr="00A96BA7" w:rsidRDefault="007E53E6" w:rsidP="007E53E6">
      <w:pPr>
        <w:pStyle w:val="Default"/>
        <w:jc w:val="both"/>
        <w:rPr>
          <w:sz w:val="22"/>
          <w:szCs w:val="22"/>
        </w:rPr>
      </w:pPr>
      <w:r w:rsidRPr="00A96BA7">
        <w:rPr>
          <w:b/>
          <w:bCs/>
          <w:color w:val="auto"/>
          <w:sz w:val="22"/>
          <w:szCs w:val="22"/>
        </w:rPr>
        <w:t xml:space="preserve">Objetivo da Auditoria: </w:t>
      </w:r>
      <w:r w:rsidRPr="00A96BA7">
        <w:rPr>
          <w:color w:val="auto"/>
          <w:sz w:val="22"/>
          <w:szCs w:val="22"/>
        </w:rPr>
        <w:t>Dar ciência aos órgãos de controle interno e externo das atividades programadas para 2021</w:t>
      </w:r>
    </w:p>
    <w:p w14:paraId="61710D5C" w14:textId="77777777" w:rsidR="007E53E6" w:rsidRPr="00A96BA7" w:rsidRDefault="007E53E6" w:rsidP="007E53E6">
      <w:pPr>
        <w:pStyle w:val="Default"/>
        <w:jc w:val="both"/>
        <w:rPr>
          <w:sz w:val="22"/>
          <w:szCs w:val="22"/>
        </w:rPr>
      </w:pPr>
      <w:r w:rsidRPr="00A96BA7">
        <w:rPr>
          <w:b/>
          <w:bCs/>
          <w:color w:val="auto"/>
          <w:sz w:val="22"/>
          <w:szCs w:val="22"/>
        </w:rPr>
        <w:t xml:space="preserve">Resultados Esperados: </w:t>
      </w:r>
      <w:r w:rsidRPr="00A96BA7">
        <w:rPr>
          <w:color w:val="auto"/>
          <w:sz w:val="22"/>
          <w:szCs w:val="22"/>
        </w:rPr>
        <w:t xml:space="preserve">Elaboração do PAINT em conformidade com a legislação pertinente e seu encaminhamento ao Órgão de Controle Interno dentro do prazo legalmente estabelecido </w:t>
      </w:r>
    </w:p>
    <w:p w14:paraId="491A706B" w14:textId="77777777" w:rsidR="007E53E6" w:rsidRPr="00A96BA7" w:rsidRDefault="007E53E6" w:rsidP="007E53E6">
      <w:pPr>
        <w:pStyle w:val="Default"/>
        <w:jc w:val="both"/>
        <w:rPr>
          <w:sz w:val="22"/>
          <w:szCs w:val="22"/>
        </w:rPr>
      </w:pPr>
      <w:r w:rsidRPr="00A96BA7">
        <w:rPr>
          <w:b/>
          <w:bCs/>
          <w:color w:val="auto"/>
          <w:sz w:val="22"/>
          <w:szCs w:val="22"/>
        </w:rPr>
        <w:t xml:space="preserve">Escopo: </w:t>
      </w:r>
      <w:r w:rsidRPr="00A96BA7">
        <w:rPr>
          <w:color w:val="auto"/>
          <w:sz w:val="22"/>
          <w:szCs w:val="22"/>
        </w:rPr>
        <w:t>Definição das áreas e atividades de acordo com as prioridades institucionais para 2021</w:t>
      </w:r>
    </w:p>
    <w:p w14:paraId="1657853A" w14:textId="77777777" w:rsidR="007E53E6" w:rsidRPr="00A96BA7" w:rsidRDefault="007E53E6" w:rsidP="007E53E6">
      <w:pPr>
        <w:pStyle w:val="Default"/>
        <w:jc w:val="both"/>
        <w:rPr>
          <w:b/>
          <w:bCs/>
          <w:color w:val="auto"/>
          <w:sz w:val="22"/>
          <w:szCs w:val="22"/>
        </w:rPr>
      </w:pPr>
      <w:r w:rsidRPr="00A96BA7">
        <w:rPr>
          <w:b/>
          <w:bCs/>
          <w:color w:val="auto"/>
          <w:sz w:val="22"/>
          <w:szCs w:val="22"/>
        </w:rPr>
        <w:t xml:space="preserve">Cronograma Estimativo: </w:t>
      </w:r>
    </w:p>
    <w:p w14:paraId="369EB912" w14:textId="77777777" w:rsidR="007E53E6" w:rsidRPr="00A96BA7" w:rsidRDefault="007E53E6" w:rsidP="007E53E6">
      <w:pPr>
        <w:pStyle w:val="Default"/>
        <w:jc w:val="both"/>
        <w:rPr>
          <w:rFonts w:ascii="Times New Roman" w:hAnsi="Times New Roman"/>
          <w:sz w:val="22"/>
          <w:szCs w:val="22"/>
        </w:rPr>
      </w:pPr>
      <w:r w:rsidRPr="00A96BA7">
        <w:rPr>
          <w:b/>
          <w:bCs/>
          <w:color w:val="auto"/>
          <w:sz w:val="22"/>
          <w:szCs w:val="22"/>
        </w:rPr>
        <w:t xml:space="preserve">Início: </w:t>
      </w:r>
      <w:r w:rsidRPr="00A96BA7">
        <w:rPr>
          <w:bCs/>
          <w:color w:val="auto"/>
          <w:sz w:val="22"/>
          <w:szCs w:val="22"/>
        </w:rPr>
        <w:t>06/09/2021</w:t>
      </w:r>
      <w:r w:rsidRPr="00A96BA7">
        <w:rPr>
          <w:color w:val="auto"/>
          <w:sz w:val="22"/>
          <w:szCs w:val="22"/>
        </w:rPr>
        <w:t xml:space="preserve"> </w:t>
      </w:r>
      <w:r w:rsidRPr="00A96BA7">
        <w:rPr>
          <w:b/>
          <w:bCs/>
          <w:color w:val="auto"/>
          <w:sz w:val="22"/>
          <w:szCs w:val="22"/>
        </w:rPr>
        <w:t>Término:</w:t>
      </w:r>
      <w:r w:rsidRPr="00A96BA7">
        <w:rPr>
          <w:bCs/>
          <w:color w:val="auto"/>
          <w:sz w:val="22"/>
          <w:szCs w:val="22"/>
        </w:rPr>
        <w:t xml:space="preserve"> 30/12/2021</w:t>
      </w:r>
    </w:p>
    <w:p w14:paraId="022EA775" w14:textId="77777777" w:rsidR="007E53E6" w:rsidRPr="00A96BA7" w:rsidRDefault="007E53E6" w:rsidP="007E53E6">
      <w:pPr>
        <w:pStyle w:val="Default"/>
        <w:jc w:val="both"/>
        <w:rPr>
          <w:sz w:val="22"/>
          <w:szCs w:val="22"/>
        </w:rPr>
      </w:pPr>
      <w:r w:rsidRPr="00A96BA7">
        <w:rPr>
          <w:b/>
          <w:bCs/>
          <w:color w:val="auto"/>
          <w:sz w:val="22"/>
          <w:szCs w:val="22"/>
        </w:rPr>
        <w:t xml:space="preserve">Local: </w:t>
      </w:r>
      <w:r w:rsidRPr="00A96BA7">
        <w:rPr>
          <w:color w:val="auto"/>
          <w:sz w:val="22"/>
          <w:szCs w:val="22"/>
        </w:rPr>
        <w:t xml:space="preserve">Escritório Central do Rio de Janeiro </w:t>
      </w:r>
    </w:p>
    <w:p w14:paraId="52DAE4A8" w14:textId="77777777" w:rsidR="007E53E6" w:rsidRPr="00A96BA7" w:rsidRDefault="007E53E6" w:rsidP="007E53E6">
      <w:pPr>
        <w:pStyle w:val="Default"/>
        <w:jc w:val="both"/>
        <w:rPr>
          <w:sz w:val="22"/>
          <w:szCs w:val="22"/>
        </w:rPr>
      </w:pPr>
      <w:r w:rsidRPr="00A96BA7">
        <w:rPr>
          <w:b/>
          <w:bCs/>
          <w:color w:val="auto"/>
          <w:sz w:val="22"/>
          <w:szCs w:val="22"/>
        </w:rPr>
        <w:t xml:space="preserve">Tipos: </w:t>
      </w:r>
      <w:r w:rsidRPr="00A96BA7">
        <w:rPr>
          <w:color w:val="auto"/>
          <w:sz w:val="22"/>
          <w:szCs w:val="22"/>
        </w:rPr>
        <w:t xml:space="preserve">Atividade administrativa </w:t>
      </w:r>
    </w:p>
    <w:p w14:paraId="3282E0DE" w14:textId="77777777" w:rsidR="007E53E6" w:rsidRPr="00A96BA7" w:rsidRDefault="007E53E6" w:rsidP="007E53E6">
      <w:pPr>
        <w:pStyle w:val="Default"/>
        <w:jc w:val="both"/>
        <w:rPr>
          <w:sz w:val="22"/>
          <w:szCs w:val="22"/>
        </w:rPr>
      </w:pPr>
      <w:r w:rsidRPr="00A96BA7">
        <w:rPr>
          <w:b/>
          <w:bCs/>
          <w:color w:val="auto"/>
          <w:sz w:val="22"/>
          <w:szCs w:val="22"/>
        </w:rPr>
        <w:t xml:space="preserve">RH/Horas: </w:t>
      </w:r>
      <w:r w:rsidRPr="00A96BA7">
        <w:rPr>
          <w:bCs/>
          <w:color w:val="auto"/>
          <w:sz w:val="22"/>
          <w:szCs w:val="22"/>
        </w:rPr>
        <w:t>40 homens-horas</w:t>
      </w:r>
    </w:p>
    <w:p w14:paraId="61F97B57" w14:textId="77777777" w:rsidR="007E53E6" w:rsidRPr="00A96BA7" w:rsidRDefault="007E53E6" w:rsidP="007E53E6">
      <w:pPr>
        <w:pStyle w:val="Default"/>
        <w:jc w:val="both"/>
        <w:rPr>
          <w:b/>
          <w:bCs/>
          <w:color w:val="auto"/>
          <w:sz w:val="22"/>
          <w:szCs w:val="22"/>
        </w:rPr>
      </w:pPr>
      <w:r w:rsidRPr="00A96BA7">
        <w:rPr>
          <w:b/>
          <w:bCs/>
          <w:color w:val="auto"/>
          <w:sz w:val="22"/>
          <w:szCs w:val="22"/>
        </w:rPr>
        <w:t>Conhecimentos específicos exigidos para realização do trabalho:</w:t>
      </w:r>
    </w:p>
    <w:p w14:paraId="3AFD9884" w14:textId="77777777" w:rsidR="007E53E6" w:rsidRPr="00A96BA7" w:rsidRDefault="007E53E6" w:rsidP="007E53E6">
      <w:pPr>
        <w:pStyle w:val="Default"/>
        <w:jc w:val="both"/>
        <w:rPr>
          <w:bCs/>
          <w:color w:val="auto"/>
          <w:sz w:val="22"/>
          <w:szCs w:val="22"/>
        </w:rPr>
      </w:pPr>
      <w:r w:rsidRPr="00A96BA7">
        <w:rPr>
          <w:bCs/>
          <w:color w:val="auto"/>
          <w:sz w:val="22"/>
          <w:szCs w:val="22"/>
        </w:rPr>
        <w:t xml:space="preserve">Conhecimento das atividades e processos internos da PPSA, planejamento estratégico e gestão de riscos. </w:t>
      </w:r>
    </w:p>
    <w:p w14:paraId="2DD0C69D" w14:textId="4FAF6C96" w:rsidR="007E53E6" w:rsidRPr="00A96BA7" w:rsidRDefault="007E53E6" w:rsidP="007E53E6">
      <w:pPr>
        <w:pStyle w:val="Default"/>
        <w:jc w:val="both"/>
        <w:rPr>
          <w:rFonts w:ascii="Times New Roman" w:hAnsi="Times New Roman"/>
          <w:sz w:val="22"/>
          <w:szCs w:val="22"/>
        </w:rPr>
      </w:pPr>
      <w:r w:rsidRPr="00A96BA7">
        <w:rPr>
          <w:b/>
          <w:bCs/>
          <w:color w:val="auto"/>
          <w:sz w:val="22"/>
          <w:szCs w:val="22"/>
        </w:rPr>
        <w:t>Status Atual:</w:t>
      </w:r>
      <w:r w:rsidRPr="00A96BA7">
        <w:rPr>
          <w:bCs/>
          <w:color w:val="auto"/>
          <w:sz w:val="22"/>
          <w:szCs w:val="22"/>
        </w:rPr>
        <w:t xml:space="preserve"> </w:t>
      </w:r>
      <w:r w:rsidR="00E35F55" w:rsidRPr="00A96BA7">
        <w:rPr>
          <w:bCs/>
          <w:color w:val="auto"/>
          <w:sz w:val="22"/>
          <w:szCs w:val="22"/>
        </w:rPr>
        <w:t>Finalizada</w:t>
      </w:r>
    </w:p>
    <w:p w14:paraId="3D603387" w14:textId="77777777" w:rsidR="007E53E6" w:rsidRDefault="007E53E6" w:rsidP="007E53E6">
      <w:pPr>
        <w:pStyle w:val="Default"/>
        <w:jc w:val="both"/>
        <w:rPr>
          <w:bCs/>
          <w:color w:val="auto"/>
          <w:shd w:val="clear" w:color="auto" w:fill="00FFFF"/>
        </w:rPr>
      </w:pPr>
    </w:p>
    <w:p w14:paraId="2EA58841" w14:textId="77777777" w:rsidR="007E53E6" w:rsidRDefault="007E53E6" w:rsidP="007E53E6">
      <w:pPr>
        <w:pStyle w:val="Default"/>
        <w:jc w:val="both"/>
        <w:rPr>
          <w:bCs/>
          <w:color w:val="auto"/>
          <w:shd w:val="clear" w:color="auto" w:fill="00FFFF"/>
        </w:rPr>
      </w:pPr>
    </w:p>
    <w:p w14:paraId="1F68E0A9" w14:textId="77777777" w:rsidR="007E53E6" w:rsidRDefault="007E53E6" w:rsidP="007E53E6">
      <w:pPr>
        <w:autoSpaceDE w:val="0"/>
        <w:jc w:val="both"/>
      </w:pPr>
      <w:r>
        <w:rPr>
          <w:b/>
          <w:bCs/>
          <w:sz w:val="24"/>
          <w:szCs w:val="24"/>
        </w:rPr>
        <w:lastRenderedPageBreak/>
        <w:t>AÇÃO DE AUDITORIA Nº 005 – AVALIAÇÃO ANUAL DA ESTRUTURA DE CONTROLES INTERNOS E GESTÃO DE RISCOS. AVALIAÇÃO DA ESTRUTURA DE GESTÃO DA EMPRESA</w:t>
      </w:r>
    </w:p>
    <w:p w14:paraId="157F6BF8" w14:textId="77777777" w:rsidR="007E53E6" w:rsidRPr="00A96BA7" w:rsidRDefault="007E53E6" w:rsidP="007E53E6">
      <w:pPr>
        <w:pStyle w:val="Default"/>
        <w:jc w:val="both"/>
        <w:rPr>
          <w:sz w:val="22"/>
          <w:szCs w:val="22"/>
        </w:rPr>
      </w:pPr>
      <w:r w:rsidRPr="00A96BA7">
        <w:rPr>
          <w:b/>
          <w:bCs/>
          <w:color w:val="auto"/>
          <w:sz w:val="22"/>
          <w:szCs w:val="22"/>
        </w:rPr>
        <w:t xml:space="preserve">Avaliação sumária - Riscos: </w:t>
      </w:r>
      <w:r w:rsidRPr="00A96BA7">
        <w:rPr>
          <w:bCs/>
          <w:color w:val="auto"/>
          <w:sz w:val="22"/>
          <w:szCs w:val="22"/>
        </w:rPr>
        <w:t>O Sistema de Controle Interno da PPSA pode falhar na identificação, mensuração e registro dos fatos e eventos. Ausência da Gestão de Risco não permite a identificação de áreas críticas da organização.</w:t>
      </w:r>
      <w:r w:rsidRPr="00A96BA7">
        <w:rPr>
          <w:b/>
          <w:bCs/>
          <w:color w:val="auto"/>
          <w:sz w:val="22"/>
          <w:szCs w:val="22"/>
        </w:rPr>
        <w:t xml:space="preserve"> </w:t>
      </w:r>
    </w:p>
    <w:p w14:paraId="545DC1E3" w14:textId="77777777" w:rsidR="007E53E6" w:rsidRPr="00A96BA7" w:rsidRDefault="007E53E6" w:rsidP="007E53E6">
      <w:pPr>
        <w:pStyle w:val="Default"/>
        <w:jc w:val="both"/>
        <w:rPr>
          <w:sz w:val="22"/>
          <w:szCs w:val="22"/>
        </w:rPr>
      </w:pPr>
      <w:r w:rsidRPr="00A96BA7">
        <w:rPr>
          <w:b/>
          <w:bCs/>
          <w:color w:val="auto"/>
          <w:sz w:val="22"/>
          <w:szCs w:val="22"/>
        </w:rPr>
        <w:t xml:space="preserve">Relevância: </w:t>
      </w:r>
      <w:r w:rsidRPr="00A96BA7">
        <w:rPr>
          <w:bCs/>
          <w:color w:val="auto"/>
          <w:sz w:val="22"/>
          <w:szCs w:val="22"/>
        </w:rPr>
        <w:t xml:space="preserve">O sistema de controle é instrumento de gestão imprescindível para diversos setores que dependem da informação para a execução de suas atividades, mitigando o risco de desconhecimento do real cenário em que tais atividades são executadas. </w:t>
      </w:r>
    </w:p>
    <w:p w14:paraId="2BE41588" w14:textId="77777777" w:rsidR="007E53E6" w:rsidRPr="00A96BA7" w:rsidRDefault="007E53E6" w:rsidP="007E53E6">
      <w:pPr>
        <w:pStyle w:val="Default"/>
        <w:jc w:val="both"/>
        <w:rPr>
          <w:b/>
          <w:bCs/>
          <w:color w:val="auto"/>
          <w:sz w:val="22"/>
          <w:szCs w:val="22"/>
        </w:rPr>
      </w:pPr>
      <w:r w:rsidRPr="00A96BA7">
        <w:rPr>
          <w:b/>
          <w:bCs/>
          <w:color w:val="auto"/>
          <w:sz w:val="22"/>
          <w:szCs w:val="22"/>
        </w:rPr>
        <w:t xml:space="preserve">Origem da demanda: Gestão da PPSA </w:t>
      </w:r>
    </w:p>
    <w:p w14:paraId="681AC3BE" w14:textId="77777777" w:rsidR="007E53E6" w:rsidRPr="00A96BA7" w:rsidRDefault="007E53E6" w:rsidP="007E53E6">
      <w:pPr>
        <w:pStyle w:val="Default"/>
        <w:jc w:val="both"/>
        <w:rPr>
          <w:rFonts w:ascii="Times New Roman" w:hAnsi="Times New Roman"/>
          <w:sz w:val="22"/>
          <w:szCs w:val="22"/>
        </w:rPr>
      </w:pPr>
      <w:r w:rsidRPr="00A96BA7">
        <w:rPr>
          <w:b/>
          <w:bCs/>
          <w:color w:val="auto"/>
          <w:sz w:val="22"/>
          <w:szCs w:val="22"/>
        </w:rPr>
        <w:t>Objetivo da Auditoria:</w:t>
      </w:r>
      <w:r w:rsidRPr="00A96BA7">
        <w:rPr>
          <w:bCs/>
          <w:color w:val="auto"/>
          <w:sz w:val="22"/>
          <w:szCs w:val="22"/>
        </w:rPr>
        <w:t xml:space="preserve"> Avaliar a estrutura existente de controles internos e a política de gestão de riscos.</w:t>
      </w:r>
    </w:p>
    <w:p w14:paraId="65D438D9" w14:textId="77777777" w:rsidR="007E53E6" w:rsidRPr="00A96BA7" w:rsidRDefault="007E53E6" w:rsidP="007E53E6">
      <w:pPr>
        <w:pStyle w:val="Default"/>
        <w:jc w:val="both"/>
        <w:rPr>
          <w:sz w:val="22"/>
          <w:szCs w:val="22"/>
        </w:rPr>
      </w:pPr>
      <w:r w:rsidRPr="00A96BA7">
        <w:rPr>
          <w:b/>
          <w:bCs/>
          <w:color w:val="auto"/>
          <w:sz w:val="22"/>
          <w:szCs w:val="22"/>
        </w:rPr>
        <w:t>Resultados Esperados:</w:t>
      </w:r>
      <w:r w:rsidRPr="00A96BA7">
        <w:rPr>
          <w:bCs/>
          <w:color w:val="auto"/>
          <w:sz w:val="22"/>
          <w:szCs w:val="22"/>
        </w:rPr>
        <w:t xml:space="preserve"> Aprimoramento dos Controles Internos e da Política de Gestão de Riscos Corporativos.</w:t>
      </w:r>
      <w:r w:rsidRPr="00A96BA7">
        <w:rPr>
          <w:b/>
          <w:bCs/>
          <w:color w:val="auto"/>
          <w:sz w:val="22"/>
          <w:szCs w:val="22"/>
        </w:rPr>
        <w:t xml:space="preserve"> </w:t>
      </w:r>
    </w:p>
    <w:p w14:paraId="1995BB18" w14:textId="77777777" w:rsidR="007E53E6" w:rsidRPr="00A96BA7" w:rsidRDefault="007E53E6" w:rsidP="007E53E6">
      <w:pPr>
        <w:pStyle w:val="Default"/>
        <w:jc w:val="both"/>
        <w:rPr>
          <w:sz w:val="22"/>
          <w:szCs w:val="22"/>
        </w:rPr>
      </w:pPr>
      <w:r w:rsidRPr="00A96BA7">
        <w:rPr>
          <w:b/>
          <w:bCs/>
          <w:color w:val="auto"/>
          <w:sz w:val="22"/>
          <w:szCs w:val="22"/>
        </w:rPr>
        <w:t xml:space="preserve">Escopo: </w:t>
      </w:r>
      <w:r w:rsidRPr="00A96BA7">
        <w:rPr>
          <w:bCs/>
          <w:color w:val="auto"/>
          <w:sz w:val="22"/>
          <w:szCs w:val="22"/>
        </w:rPr>
        <w:t>Análise do Gerenciamento de Riscos Corporativos e da Estrutura de Controles Internos orientado pelo COSO I, COSO II e ISO 31000.</w:t>
      </w:r>
      <w:r w:rsidRPr="00A96BA7">
        <w:rPr>
          <w:b/>
          <w:bCs/>
          <w:color w:val="auto"/>
          <w:sz w:val="22"/>
          <w:szCs w:val="22"/>
        </w:rPr>
        <w:t xml:space="preserve">  </w:t>
      </w:r>
    </w:p>
    <w:p w14:paraId="20374E87" w14:textId="77777777" w:rsidR="007E53E6" w:rsidRPr="00A96BA7" w:rsidRDefault="007E53E6" w:rsidP="007E53E6">
      <w:pPr>
        <w:pStyle w:val="Default"/>
        <w:jc w:val="both"/>
        <w:rPr>
          <w:b/>
          <w:bCs/>
          <w:color w:val="auto"/>
          <w:sz w:val="22"/>
          <w:szCs w:val="22"/>
        </w:rPr>
      </w:pPr>
      <w:r w:rsidRPr="00A96BA7">
        <w:rPr>
          <w:b/>
          <w:bCs/>
          <w:color w:val="auto"/>
          <w:sz w:val="22"/>
          <w:szCs w:val="22"/>
        </w:rPr>
        <w:t xml:space="preserve">Cronograma Estimativo: </w:t>
      </w:r>
    </w:p>
    <w:p w14:paraId="04CC5D79" w14:textId="77777777" w:rsidR="007E53E6" w:rsidRPr="00A96BA7" w:rsidRDefault="007E53E6" w:rsidP="007E53E6">
      <w:pPr>
        <w:pStyle w:val="Default"/>
        <w:jc w:val="both"/>
        <w:rPr>
          <w:bCs/>
          <w:color w:val="auto"/>
          <w:sz w:val="22"/>
          <w:szCs w:val="22"/>
        </w:rPr>
      </w:pPr>
      <w:r w:rsidRPr="00A96BA7">
        <w:rPr>
          <w:bCs/>
          <w:color w:val="auto"/>
          <w:sz w:val="22"/>
          <w:szCs w:val="22"/>
        </w:rPr>
        <w:t>Início: 04/10/2021 Término: 30/12/2021</w:t>
      </w:r>
    </w:p>
    <w:p w14:paraId="2F2AA8ED" w14:textId="77777777" w:rsidR="007E53E6" w:rsidRPr="00A96BA7" w:rsidRDefault="007E53E6" w:rsidP="007E53E6">
      <w:pPr>
        <w:pStyle w:val="Default"/>
        <w:jc w:val="both"/>
        <w:rPr>
          <w:rFonts w:ascii="Times New Roman" w:hAnsi="Times New Roman"/>
          <w:sz w:val="22"/>
          <w:szCs w:val="22"/>
        </w:rPr>
      </w:pPr>
      <w:r w:rsidRPr="00A96BA7">
        <w:rPr>
          <w:b/>
          <w:bCs/>
          <w:color w:val="auto"/>
          <w:sz w:val="22"/>
          <w:szCs w:val="22"/>
        </w:rPr>
        <w:t xml:space="preserve">Local: </w:t>
      </w:r>
      <w:r w:rsidRPr="00A96BA7">
        <w:rPr>
          <w:bCs/>
          <w:color w:val="auto"/>
          <w:sz w:val="22"/>
          <w:szCs w:val="22"/>
        </w:rPr>
        <w:t>Escritório Central do Rio de Janeiro</w:t>
      </w:r>
      <w:r w:rsidRPr="00A96BA7">
        <w:rPr>
          <w:b/>
          <w:bCs/>
          <w:color w:val="auto"/>
          <w:sz w:val="22"/>
          <w:szCs w:val="22"/>
        </w:rPr>
        <w:t xml:space="preserve"> </w:t>
      </w:r>
    </w:p>
    <w:p w14:paraId="129F47E5" w14:textId="77777777" w:rsidR="007E53E6" w:rsidRPr="00A96BA7" w:rsidRDefault="007E53E6" w:rsidP="007E53E6">
      <w:pPr>
        <w:pStyle w:val="Default"/>
        <w:jc w:val="both"/>
        <w:rPr>
          <w:sz w:val="22"/>
          <w:szCs w:val="22"/>
        </w:rPr>
      </w:pPr>
      <w:r w:rsidRPr="00A96BA7">
        <w:rPr>
          <w:b/>
          <w:bCs/>
          <w:color w:val="auto"/>
          <w:sz w:val="22"/>
          <w:szCs w:val="22"/>
        </w:rPr>
        <w:t xml:space="preserve">Tipos: </w:t>
      </w:r>
      <w:r w:rsidRPr="00A96BA7">
        <w:rPr>
          <w:bCs/>
          <w:color w:val="auto"/>
          <w:sz w:val="22"/>
          <w:szCs w:val="22"/>
        </w:rPr>
        <w:t>Auditoria Operacional</w:t>
      </w:r>
    </w:p>
    <w:p w14:paraId="0395CDB9" w14:textId="77777777" w:rsidR="007E53E6" w:rsidRPr="00A96BA7" w:rsidRDefault="007E53E6" w:rsidP="007E53E6">
      <w:pPr>
        <w:pStyle w:val="Default"/>
        <w:jc w:val="both"/>
        <w:rPr>
          <w:sz w:val="22"/>
          <w:szCs w:val="22"/>
        </w:rPr>
      </w:pPr>
      <w:r w:rsidRPr="00A96BA7">
        <w:rPr>
          <w:b/>
          <w:bCs/>
          <w:color w:val="auto"/>
          <w:sz w:val="22"/>
          <w:szCs w:val="22"/>
        </w:rPr>
        <w:t xml:space="preserve">RH/Horas: </w:t>
      </w:r>
      <w:r w:rsidRPr="00A96BA7">
        <w:rPr>
          <w:bCs/>
          <w:color w:val="auto"/>
          <w:sz w:val="22"/>
          <w:szCs w:val="22"/>
        </w:rPr>
        <w:t>120 homens-horas</w:t>
      </w:r>
    </w:p>
    <w:p w14:paraId="2501E828" w14:textId="77777777" w:rsidR="007E53E6" w:rsidRPr="00A96BA7" w:rsidRDefault="007E53E6" w:rsidP="007E53E6">
      <w:pPr>
        <w:pStyle w:val="Default"/>
        <w:jc w:val="both"/>
        <w:rPr>
          <w:b/>
          <w:bCs/>
          <w:color w:val="auto"/>
          <w:sz w:val="22"/>
          <w:szCs w:val="22"/>
        </w:rPr>
      </w:pPr>
      <w:r w:rsidRPr="00A96BA7">
        <w:rPr>
          <w:b/>
          <w:bCs/>
          <w:color w:val="auto"/>
          <w:sz w:val="22"/>
          <w:szCs w:val="22"/>
        </w:rPr>
        <w:t>Conhecimentos específicos exigidos para realização do trabalho:</w:t>
      </w:r>
    </w:p>
    <w:p w14:paraId="553417FA" w14:textId="77777777" w:rsidR="007E53E6" w:rsidRPr="00A96BA7" w:rsidRDefault="007E53E6" w:rsidP="007E53E6">
      <w:pPr>
        <w:pStyle w:val="Default"/>
        <w:jc w:val="both"/>
        <w:rPr>
          <w:bCs/>
          <w:color w:val="auto"/>
          <w:sz w:val="22"/>
          <w:szCs w:val="22"/>
        </w:rPr>
      </w:pPr>
      <w:r w:rsidRPr="00A96BA7">
        <w:rPr>
          <w:bCs/>
          <w:color w:val="auto"/>
          <w:sz w:val="22"/>
          <w:szCs w:val="22"/>
        </w:rPr>
        <w:t>Planejamento Estratégico, BSC, Mapa Estratégico, Gestão de Riscos Corporativos, COSO I e COSO II.</w:t>
      </w:r>
    </w:p>
    <w:p w14:paraId="10A95443" w14:textId="40128695" w:rsidR="007E53E6" w:rsidRDefault="007E53E6" w:rsidP="00D3520C">
      <w:pPr>
        <w:pStyle w:val="Default"/>
        <w:jc w:val="both"/>
        <w:rPr>
          <w:bCs/>
          <w:color w:val="auto"/>
          <w:sz w:val="22"/>
          <w:szCs w:val="22"/>
        </w:rPr>
      </w:pPr>
      <w:r w:rsidRPr="00A96BA7">
        <w:rPr>
          <w:b/>
          <w:bCs/>
          <w:color w:val="auto"/>
          <w:sz w:val="22"/>
          <w:szCs w:val="22"/>
        </w:rPr>
        <w:t xml:space="preserve">Status Atual: </w:t>
      </w:r>
      <w:r w:rsidR="00E35F55" w:rsidRPr="00A96BA7">
        <w:rPr>
          <w:bCs/>
          <w:color w:val="auto"/>
          <w:sz w:val="22"/>
          <w:szCs w:val="22"/>
        </w:rPr>
        <w:t>Finalizada</w:t>
      </w:r>
    </w:p>
    <w:p w14:paraId="21C1E111" w14:textId="13D60DF8" w:rsidR="00096E61" w:rsidRDefault="00096E61" w:rsidP="00D3520C">
      <w:pPr>
        <w:pStyle w:val="Default"/>
        <w:jc w:val="both"/>
        <w:rPr>
          <w:bCs/>
          <w:color w:val="auto"/>
          <w:sz w:val="22"/>
          <w:szCs w:val="22"/>
        </w:rPr>
      </w:pPr>
    </w:p>
    <w:p w14:paraId="66B31D56" w14:textId="77777777" w:rsidR="00A96BA7" w:rsidRPr="00A96BA7" w:rsidRDefault="00A96BA7" w:rsidP="00D3520C">
      <w:pPr>
        <w:pStyle w:val="Default"/>
        <w:jc w:val="both"/>
        <w:rPr>
          <w:rFonts w:eastAsia="Times New Roman" w:cs="Times New Roman"/>
          <w:b/>
          <w:bCs/>
          <w:color w:val="auto"/>
          <w:sz w:val="22"/>
          <w:szCs w:val="22"/>
        </w:rPr>
      </w:pPr>
    </w:p>
    <w:p w14:paraId="372C7B29" w14:textId="31187F3D" w:rsidR="00096E61" w:rsidRPr="00A059B0" w:rsidRDefault="007E7CD7" w:rsidP="00EF04A6">
      <w:pPr>
        <w:jc w:val="both"/>
        <w:rPr>
          <w:rFonts w:cs="Calibri"/>
          <w:b/>
          <w:sz w:val="24"/>
          <w:szCs w:val="24"/>
        </w:rPr>
      </w:pPr>
      <w:r w:rsidRPr="00A059B0">
        <w:rPr>
          <w:rFonts w:cs="Calibri"/>
          <w:b/>
          <w:sz w:val="24"/>
          <w:szCs w:val="24"/>
        </w:rPr>
        <w:t>Qua</w:t>
      </w:r>
      <w:r w:rsidR="0062509A" w:rsidRPr="00A059B0">
        <w:rPr>
          <w:rFonts w:cs="Calibri"/>
          <w:b/>
          <w:sz w:val="24"/>
          <w:szCs w:val="24"/>
        </w:rPr>
        <w:t>dro</w:t>
      </w:r>
      <w:r w:rsidRPr="00A059B0">
        <w:rPr>
          <w:rFonts w:cs="Calibri"/>
          <w:b/>
          <w:sz w:val="24"/>
          <w:szCs w:val="24"/>
        </w:rPr>
        <w:t xml:space="preserve"> </w:t>
      </w:r>
      <w:r w:rsidR="00A059B0">
        <w:rPr>
          <w:rFonts w:cs="Calibri"/>
          <w:b/>
          <w:sz w:val="24"/>
          <w:szCs w:val="24"/>
        </w:rPr>
        <w:t>r</w:t>
      </w:r>
      <w:r w:rsidRPr="00A059B0">
        <w:rPr>
          <w:rFonts w:cs="Calibri"/>
          <w:b/>
          <w:sz w:val="24"/>
          <w:szCs w:val="24"/>
        </w:rPr>
        <w:t>esumo:</w:t>
      </w:r>
    </w:p>
    <w:tbl>
      <w:tblPr>
        <w:tblStyle w:val="Tabelacomgrade"/>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810"/>
        <w:gridCol w:w="1701"/>
        <w:gridCol w:w="1843"/>
        <w:gridCol w:w="1690"/>
      </w:tblGrid>
      <w:tr w:rsidR="001C161B" w14:paraId="04E4A45D" w14:textId="77777777" w:rsidTr="00A95A9A">
        <w:trPr>
          <w:jc w:val="center"/>
        </w:trPr>
        <w:tc>
          <w:tcPr>
            <w:tcW w:w="4810" w:type="dxa"/>
            <w:shd w:val="clear" w:color="auto" w:fill="B4C6E7" w:themeFill="accent1" w:themeFillTint="66"/>
          </w:tcPr>
          <w:p w14:paraId="010A132D" w14:textId="431A8575" w:rsidR="001C161B" w:rsidRPr="00F01946" w:rsidRDefault="001C161B" w:rsidP="00F01946">
            <w:pPr>
              <w:suppressAutoHyphens w:val="0"/>
              <w:autoSpaceDN/>
              <w:jc w:val="center"/>
              <w:textAlignment w:val="auto"/>
              <w:rPr>
                <w:rFonts w:eastAsia="Times New Roman" w:cs="Calibri"/>
                <w:color w:val="000000"/>
                <w:lang w:eastAsia="pt-BR"/>
              </w:rPr>
            </w:pPr>
            <w:r w:rsidRPr="00F01946">
              <w:rPr>
                <w:rFonts w:eastAsia="Times New Roman" w:cs="Calibri"/>
                <w:color w:val="000000"/>
                <w:lang w:eastAsia="pt-BR"/>
              </w:rPr>
              <w:t>Ação de Auditoria</w:t>
            </w:r>
          </w:p>
        </w:tc>
        <w:tc>
          <w:tcPr>
            <w:tcW w:w="1701" w:type="dxa"/>
            <w:shd w:val="clear" w:color="auto" w:fill="B4C6E7" w:themeFill="accent1" w:themeFillTint="66"/>
          </w:tcPr>
          <w:p w14:paraId="7A8E48F0" w14:textId="39068BFF" w:rsidR="001C161B" w:rsidRPr="00F01946" w:rsidRDefault="001C161B" w:rsidP="00F01946">
            <w:pPr>
              <w:suppressAutoHyphens w:val="0"/>
              <w:autoSpaceDN/>
              <w:jc w:val="center"/>
              <w:textAlignment w:val="auto"/>
              <w:rPr>
                <w:rFonts w:eastAsia="Times New Roman" w:cs="Calibri"/>
                <w:color w:val="000000"/>
                <w:lang w:eastAsia="pt-BR"/>
              </w:rPr>
            </w:pPr>
            <w:r w:rsidRPr="00F01946">
              <w:rPr>
                <w:rFonts w:eastAsia="Times New Roman" w:cs="Calibri"/>
                <w:color w:val="000000"/>
                <w:lang w:eastAsia="pt-BR"/>
              </w:rPr>
              <w:t>Finalizado</w:t>
            </w:r>
          </w:p>
        </w:tc>
        <w:tc>
          <w:tcPr>
            <w:tcW w:w="1843" w:type="dxa"/>
            <w:shd w:val="clear" w:color="auto" w:fill="B4C6E7" w:themeFill="accent1" w:themeFillTint="66"/>
          </w:tcPr>
          <w:p w14:paraId="3F911ABD" w14:textId="00894F19" w:rsidR="001C161B" w:rsidRPr="00F01946" w:rsidRDefault="001C161B" w:rsidP="00F01946">
            <w:pPr>
              <w:suppressAutoHyphens w:val="0"/>
              <w:autoSpaceDN/>
              <w:jc w:val="center"/>
              <w:textAlignment w:val="auto"/>
              <w:rPr>
                <w:rFonts w:eastAsia="Times New Roman" w:cs="Calibri"/>
                <w:color w:val="000000"/>
                <w:lang w:eastAsia="pt-BR"/>
              </w:rPr>
            </w:pPr>
            <w:r w:rsidRPr="00F01946">
              <w:rPr>
                <w:rFonts w:eastAsia="Times New Roman" w:cs="Calibri"/>
                <w:color w:val="000000"/>
                <w:lang w:eastAsia="pt-BR"/>
              </w:rPr>
              <w:t>Não concluído</w:t>
            </w:r>
          </w:p>
        </w:tc>
        <w:tc>
          <w:tcPr>
            <w:tcW w:w="1690" w:type="dxa"/>
            <w:shd w:val="clear" w:color="auto" w:fill="B4C6E7" w:themeFill="accent1" w:themeFillTint="66"/>
          </w:tcPr>
          <w:p w14:paraId="3CBB9F8C" w14:textId="198EAD2F" w:rsidR="001C161B" w:rsidRPr="00F01946" w:rsidRDefault="001C161B" w:rsidP="00F01946">
            <w:pPr>
              <w:suppressAutoHyphens w:val="0"/>
              <w:autoSpaceDN/>
              <w:jc w:val="center"/>
              <w:textAlignment w:val="auto"/>
              <w:rPr>
                <w:rFonts w:eastAsia="Times New Roman" w:cs="Calibri"/>
                <w:color w:val="000000"/>
                <w:lang w:eastAsia="pt-BR"/>
              </w:rPr>
            </w:pPr>
            <w:r w:rsidRPr="00F01946">
              <w:rPr>
                <w:rFonts w:eastAsia="Times New Roman" w:cs="Calibri"/>
                <w:color w:val="000000"/>
                <w:lang w:eastAsia="pt-BR"/>
              </w:rPr>
              <w:t>Não realizado</w:t>
            </w:r>
          </w:p>
        </w:tc>
      </w:tr>
      <w:tr w:rsidR="001C161B" w14:paraId="72DD3910" w14:textId="77777777" w:rsidTr="00A95A9A">
        <w:trPr>
          <w:jc w:val="center"/>
        </w:trPr>
        <w:tc>
          <w:tcPr>
            <w:tcW w:w="4810" w:type="dxa"/>
          </w:tcPr>
          <w:p w14:paraId="7C014AA8" w14:textId="1AFE9726" w:rsidR="001C161B" w:rsidRDefault="003E486E" w:rsidP="000839ED">
            <w:pPr>
              <w:pStyle w:val="Default"/>
              <w:jc w:val="both"/>
            </w:pPr>
            <w:r w:rsidRPr="000839ED">
              <w:rPr>
                <w:rFonts w:eastAsia="Times New Roman"/>
                <w:sz w:val="22"/>
                <w:szCs w:val="22"/>
                <w:lang w:eastAsia="pt-BR"/>
              </w:rPr>
              <w:t>AÇÃO DE AUDITORIA Nº 001 – ELABORAÇÃO DO RAINT 2020</w:t>
            </w:r>
          </w:p>
        </w:tc>
        <w:tc>
          <w:tcPr>
            <w:tcW w:w="1701" w:type="dxa"/>
            <w:vAlign w:val="center"/>
          </w:tcPr>
          <w:p w14:paraId="5899FC93" w14:textId="02D7F909" w:rsidR="001C161B" w:rsidRDefault="001C161B" w:rsidP="001C161B">
            <w:pPr>
              <w:jc w:val="center"/>
            </w:pPr>
            <w:r>
              <w:t>X</w:t>
            </w:r>
          </w:p>
        </w:tc>
        <w:tc>
          <w:tcPr>
            <w:tcW w:w="1843" w:type="dxa"/>
            <w:vAlign w:val="center"/>
          </w:tcPr>
          <w:p w14:paraId="267B82D3" w14:textId="77777777" w:rsidR="001C161B" w:rsidRDefault="001C161B" w:rsidP="001C161B">
            <w:pPr>
              <w:jc w:val="center"/>
            </w:pPr>
          </w:p>
        </w:tc>
        <w:tc>
          <w:tcPr>
            <w:tcW w:w="1690" w:type="dxa"/>
            <w:vAlign w:val="center"/>
          </w:tcPr>
          <w:p w14:paraId="6B568FF2" w14:textId="77777777" w:rsidR="001C161B" w:rsidRDefault="001C161B" w:rsidP="001C161B">
            <w:pPr>
              <w:jc w:val="center"/>
            </w:pPr>
          </w:p>
        </w:tc>
      </w:tr>
      <w:tr w:rsidR="001C161B" w14:paraId="0B05B329" w14:textId="77777777" w:rsidTr="00A95A9A">
        <w:trPr>
          <w:jc w:val="center"/>
        </w:trPr>
        <w:tc>
          <w:tcPr>
            <w:tcW w:w="4810" w:type="dxa"/>
          </w:tcPr>
          <w:p w14:paraId="10E7DA25" w14:textId="650488BD" w:rsidR="001C161B" w:rsidRDefault="00572638" w:rsidP="00572638">
            <w:pPr>
              <w:pStyle w:val="Default"/>
              <w:jc w:val="both"/>
            </w:pPr>
            <w:r w:rsidRPr="00572638">
              <w:rPr>
                <w:rFonts w:eastAsia="Times New Roman"/>
                <w:sz w:val="22"/>
                <w:szCs w:val="22"/>
                <w:lang w:eastAsia="pt-BR"/>
              </w:rPr>
              <w:t>AÇÃO DE AUDITORIA Nº 002 – AUDITORIA NA ADEQUAÇÃO DOS MACROPROCESSOS E PROCEDIMENTOS DA EMPRESA PARA GESTÃO DOS CPPS ORIGINADOS DO LEILÃO DO VOLUME EXCEDENTE AO CONTRATO DE CESSÃO ONEROSA (LVECCO)</w:t>
            </w:r>
          </w:p>
        </w:tc>
        <w:tc>
          <w:tcPr>
            <w:tcW w:w="1701" w:type="dxa"/>
            <w:vAlign w:val="center"/>
          </w:tcPr>
          <w:p w14:paraId="29A87AE2" w14:textId="77777777" w:rsidR="001C161B" w:rsidRDefault="001C161B" w:rsidP="001C161B">
            <w:pPr>
              <w:jc w:val="center"/>
            </w:pPr>
          </w:p>
        </w:tc>
        <w:tc>
          <w:tcPr>
            <w:tcW w:w="1843" w:type="dxa"/>
            <w:vAlign w:val="center"/>
          </w:tcPr>
          <w:p w14:paraId="3F7F07D8" w14:textId="77777777" w:rsidR="001C161B" w:rsidRDefault="001C161B" w:rsidP="001C161B">
            <w:pPr>
              <w:jc w:val="center"/>
            </w:pPr>
          </w:p>
        </w:tc>
        <w:tc>
          <w:tcPr>
            <w:tcW w:w="1690" w:type="dxa"/>
            <w:vAlign w:val="center"/>
          </w:tcPr>
          <w:p w14:paraId="075CB7D9" w14:textId="6BC3A986" w:rsidR="001C161B" w:rsidRDefault="001C161B" w:rsidP="001C161B">
            <w:pPr>
              <w:jc w:val="center"/>
            </w:pPr>
            <w:r>
              <w:t>X</w:t>
            </w:r>
          </w:p>
        </w:tc>
      </w:tr>
      <w:tr w:rsidR="001C161B" w14:paraId="55A47DDF" w14:textId="77777777" w:rsidTr="00A95A9A">
        <w:trPr>
          <w:jc w:val="center"/>
        </w:trPr>
        <w:tc>
          <w:tcPr>
            <w:tcW w:w="4810" w:type="dxa"/>
          </w:tcPr>
          <w:p w14:paraId="79A1A030" w14:textId="2BDAF8B1" w:rsidR="001C161B" w:rsidRPr="00572638" w:rsidRDefault="00572638" w:rsidP="00572638">
            <w:pPr>
              <w:pStyle w:val="Default"/>
              <w:rPr>
                <w:rFonts w:eastAsia="Times New Roman"/>
                <w:lang w:eastAsia="pt-BR"/>
              </w:rPr>
            </w:pPr>
            <w:r w:rsidRPr="00572638">
              <w:rPr>
                <w:rFonts w:eastAsia="Times New Roman"/>
                <w:sz w:val="22"/>
                <w:szCs w:val="22"/>
                <w:lang w:eastAsia="pt-BR"/>
              </w:rPr>
              <w:t>AÇÃO DE AUDITORIA Nº 003 – AUDITORIA NO PROCESSO DE IMPLANTAÇÃO DO SGPP</w:t>
            </w:r>
          </w:p>
        </w:tc>
        <w:tc>
          <w:tcPr>
            <w:tcW w:w="1701" w:type="dxa"/>
            <w:vAlign w:val="center"/>
          </w:tcPr>
          <w:p w14:paraId="488B53F6" w14:textId="77777777" w:rsidR="001C161B" w:rsidRDefault="001C161B" w:rsidP="001C161B">
            <w:pPr>
              <w:jc w:val="center"/>
            </w:pPr>
          </w:p>
        </w:tc>
        <w:tc>
          <w:tcPr>
            <w:tcW w:w="1843" w:type="dxa"/>
            <w:vAlign w:val="center"/>
          </w:tcPr>
          <w:p w14:paraId="2420EE65" w14:textId="029098DC" w:rsidR="001C161B" w:rsidRDefault="001C161B" w:rsidP="001C161B">
            <w:pPr>
              <w:jc w:val="center"/>
            </w:pPr>
            <w:r>
              <w:t>X</w:t>
            </w:r>
          </w:p>
        </w:tc>
        <w:tc>
          <w:tcPr>
            <w:tcW w:w="1690" w:type="dxa"/>
            <w:vAlign w:val="center"/>
          </w:tcPr>
          <w:p w14:paraId="1E664CFE" w14:textId="77777777" w:rsidR="001C161B" w:rsidRDefault="001C161B" w:rsidP="001C161B">
            <w:pPr>
              <w:jc w:val="center"/>
            </w:pPr>
          </w:p>
        </w:tc>
      </w:tr>
      <w:tr w:rsidR="001C161B" w14:paraId="5E299531" w14:textId="77777777" w:rsidTr="00A95A9A">
        <w:trPr>
          <w:jc w:val="center"/>
        </w:trPr>
        <w:tc>
          <w:tcPr>
            <w:tcW w:w="4810" w:type="dxa"/>
          </w:tcPr>
          <w:p w14:paraId="34CA1BA5" w14:textId="34CF38A4" w:rsidR="001C161B" w:rsidRDefault="00572638" w:rsidP="00572638">
            <w:pPr>
              <w:pStyle w:val="Default"/>
              <w:jc w:val="both"/>
            </w:pPr>
            <w:r w:rsidRPr="00572638">
              <w:rPr>
                <w:rFonts w:eastAsia="Times New Roman"/>
                <w:sz w:val="22"/>
                <w:szCs w:val="22"/>
                <w:lang w:eastAsia="pt-BR"/>
              </w:rPr>
              <w:t>AÇÃO DE AUDITORIA Nº 004 – ELABORAÇÃO DO PAINT 2022</w:t>
            </w:r>
          </w:p>
        </w:tc>
        <w:tc>
          <w:tcPr>
            <w:tcW w:w="1701" w:type="dxa"/>
            <w:vAlign w:val="center"/>
          </w:tcPr>
          <w:p w14:paraId="48934F73" w14:textId="0FB6B9A8" w:rsidR="001C161B" w:rsidRDefault="001C161B" w:rsidP="001C161B">
            <w:pPr>
              <w:jc w:val="center"/>
            </w:pPr>
            <w:r>
              <w:t>X</w:t>
            </w:r>
          </w:p>
        </w:tc>
        <w:tc>
          <w:tcPr>
            <w:tcW w:w="1843" w:type="dxa"/>
            <w:vAlign w:val="center"/>
          </w:tcPr>
          <w:p w14:paraId="565BC5B1" w14:textId="77777777" w:rsidR="001C161B" w:rsidRDefault="001C161B" w:rsidP="001C161B">
            <w:pPr>
              <w:jc w:val="center"/>
            </w:pPr>
          </w:p>
        </w:tc>
        <w:tc>
          <w:tcPr>
            <w:tcW w:w="1690" w:type="dxa"/>
            <w:vAlign w:val="center"/>
          </w:tcPr>
          <w:p w14:paraId="19BC0C1E" w14:textId="77777777" w:rsidR="001C161B" w:rsidRDefault="001C161B" w:rsidP="001C161B">
            <w:pPr>
              <w:jc w:val="center"/>
            </w:pPr>
          </w:p>
        </w:tc>
      </w:tr>
      <w:tr w:rsidR="001C161B" w14:paraId="0593C80E" w14:textId="77777777" w:rsidTr="00A95A9A">
        <w:trPr>
          <w:jc w:val="center"/>
        </w:trPr>
        <w:tc>
          <w:tcPr>
            <w:tcW w:w="4810" w:type="dxa"/>
          </w:tcPr>
          <w:p w14:paraId="5A3388D0" w14:textId="5342AB37" w:rsidR="001C161B" w:rsidRDefault="000839ED" w:rsidP="00572638">
            <w:pPr>
              <w:autoSpaceDE w:val="0"/>
              <w:jc w:val="both"/>
            </w:pPr>
            <w:r w:rsidRPr="000839ED">
              <w:rPr>
                <w:rFonts w:eastAsia="Times New Roman" w:cs="Calibri"/>
                <w:color w:val="000000"/>
                <w:lang w:eastAsia="pt-BR"/>
              </w:rPr>
              <w:t>AÇÃO DE AUDITORIA Nº 005 – AVALIAÇÃO ANUAL DA ESTRUTURA DE CONTROLES INTERNOS E GESTÃO DE RISCOS. AVALIAÇÃO DA ESTRUTURA DE GESTÃO DA EMPRESA</w:t>
            </w:r>
          </w:p>
        </w:tc>
        <w:tc>
          <w:tcPr>
            <w:tcW w:w="1701" w:type="dxa"/>
          </w:tcPr>
          <w:p w14:paraId="12EE7FA8" w14:textId="77777777" w:rsidR="00A95A9A" w:rsidRDefault="00A95A9A" w:rsidP="001C161B">
            <w:pPr>
              <w:jc w:val="center"/>
            </w:pPr>
          </w:p>
          <w:p w14:paraId="061473D9" w14:textId="02D07A3F" w:rsidR="001C161B" w:rsidRDefault="001C161B" w:rsidP="001C161B">
            <w:pPr>
              <w:jc w:val="center"/>
            </w:pPr>
            <w:r>
              <w:t>X</w:t>
            </w:r>
          </w:p>
        </w:tc>
        <w:tc>
          <w:tcPr>
            <w:tcW w:w="1843" w:type="dxa"/>
          </w:tcPr>
          <w:p w14:paraId="59AD0EF7" w14:textId="77777777" w:rsidR="001C161B" w:rsidRDefault="001C161B" w:rsidP="001C161B">
            <w:pPr>
              <w:jc w:val="center"/>
            </w:pPr>
          </w:p>
        </w:tc>
        <w:tc>
          <w:tcPr>
            <w:tcW w:w="1690" w:type="dxa"/>
          </w:tcPr>
          <w:p w14:paraId="5F241057" w14:textId="77777777" w:rsidR="001C161B" w:rsidRDefault="001C161B" w:rsidP="001C161B">
            <w:pPr>
              <w:jc w:val="center"/>
            </w:pPr>
          </w:p>
        </w:tc>
      </w:tr>
    </w:tbl>
    <w:p w14:paraId="2346C612" w14:textId="0748B85C" w:rsidR="00D3520C" w:rsidRDefault="00D3520C" w:rsidP="00F85F6E">
      <w:pPr>
        <w:pStyle w:val="Ttulo1"/>
        <w:numPr>
          <w:ilvl w:val="0"/>
          <w:numId w:val="0"/>
        </w:numPr>
        <w:rPr>
          <w:sz w:val="24"/>
          <w:szCs w:val="24"/>
        </w:rPr>
      </w:pPr>
      <w:bookmarkStart w:id="10" w:name="_Toc94714507"/>
      <w:proofErr w:type="gramStart"/>
      <w:r w:rsidRPr="00EB321F">
        <w:rPr>
          <w:sz w:val="24"/>
          <w:szCs w:val="24"/>
        </w:rPr>
        <w:t>3.2  Serviços</w:t>
      </w:r>
      <w:proofErr w:type="gramEnd"/>
      <w:r w:rsidRPr="00EB321F">
        <w:rPr>
          <w:sz w:val="24"/>
          <w:szCs w:val="24"/>
        </w:rPr>
        <w:t xml:space="preserve"> de auditoria realizados sem previsão no PAINT</w:t>
      </w:r>
      <w:bookmarkEnd w:id="10"/>
      <w:r w:rsidRPr="00EB321F">
        <w:rPr>
          <w:sz w:val="24"/>
          <w:szCs w:val="24"/>
        </w:rPr>
        <w:t xml:space="preserve"> </w:t>
      </w:r>
    </w:p>
    <w:p w14:paraId="2D788847" w14:textId="77777777" w:rsidR="00150D9A" w:rsidRPr="00150D9A" w:rsidRDefault="00150D9A" w:rsidP="00150D9A"/>
    <w:p w14:paraId="225E15A2" w14:textId="31863703" w:rsidR="00035C2D" w:rsidRPr="00EB321F" w:rsidRDefault="00035C2D" w:rsidP="00035C2D">
      <w:pPr>
        <w:jc w:val="both"/>
        <w:rPr>
          <w:rFonts w:cs="Calibri"/>
          <w:bCs/>
        </w:rPr>
      </w:pPr>
      <w:r w:rsidRPr="00EB321F">
        <w:rPr>
          <w:rFonts w:cs="Calibri"/>
          <w:bCs/>
        </w:rPr>
        <w:t>Durante o exercício de 2021</w:t>
      </w:r>
      <w:r w:rsidR="009A6023" w:rsidRPr="00EB321F">
        <w:rPr>
          <w:rFonts w:cs="Calibri"/>
          <w:bCs/>
        </w:rPr>
        <w:t>,</w:t>
      </w:r>
      <w:r w:rsidRPr="00EB321F">
        <w:rPr>
          <w:rFonts w:cs="Calibri"/>
          <w:bCs/>
        </w:rPr>
        <w:t xml:space="preserve"> </w:t>
      </w:r>
      <w:r w:rsidR="009A6023" w:rsidRPr="00EB321F">
        <w:rPr>
          <w:rFonts w:cs="Calibri"/>
          <w:bCs/>
        </w:rPr>
        <w:t>não foram realizad</w:t>
      </w:r>
      <w:r w:rsidR="006D7474" w:rsidRPr="00EB321F">
        <w:rPr>
          <w:rFonts w:cs="Calibri"/>
          <w:bCs/>
        </w:rPr>
        <w:t>os serviços de auditoria</w:t>
      </w:r>
      <w:r w:rsidR="009A6023" w:rsidRPr="00EB321F">
        <w:rPr>
          <w:rFonts w:cs="Calibri"/>
          <w:bCs/>
        </w:rPr>
        <w:t xml:space="preserve"> sem previsão no PAINT.</w:t>
      </w:r>
      <w:r w:rsidRPr="00EB321F">
        <w:rPr>
          <w:rFonts w:cs="Calibri"/>
          <w:bCs/>
        </w:rPr>
        <w:t xml:space="preserve"> </w:t>
      </w:r>
    </w:p>
    <w:p w14:paraId="2C42E12E" w14:textId="77777777" w:rsidR="00A467A3" w:rsidRDefault="00650869" w:rsidP="00C73452">
      <w:pPr>
        <w:pStyle w:val="Ttulo1"/>
        <w:ind w:left="0" w:firstLine="0"/>
        <w:rPr>
          <w:sz w:val="24"/>
          <w:szCs w:val="24"/>
        </w:rPr>
      </w:pPr>
      <w:bookmarkStart w:id="11" w:name="_Toc94714508"/>
      <w:r w:rsidRPr="00A059B0">
        <w:rPr>
          <w:sz w:val="24"/>
          <w:szCs w:val="24"/>
        </w:rPr>
        <w:lastRenderedPageBreak/>
        <w:t>Descrição dos fatos que impactaram a execução dos serviços de auditoria interna</w:t>
      </w:r>
      <w:bookmarkEnd w:id="11"/>
    </w:p>
    <w:p w14:paraId="45DABEB0" w14:textId="77777777" w:rsidR="00A467A3" w:rsidRDefault="00A467A3" w:rsidP="00035C2D">
      <w:pPr>
        <w:jc w:val="both"/>
      </w:pPr>
    </w:p>
    <w:p w14:paraId="3DB1244E" w14:textId="77777777" w:rsidR="0007490B" w:rsidRDefault="00035C2D" w:rsidP="00035C2D">
      <w:pPr>
        <w:jc w:val="both"/>
      </w:pPr>
      <w:r w:rsidRPr="00343F63">
        <w:t>No exercício referente ao ano de 202</w:t>
      </w:r>
      <w:r w:rsidR="009A6023">
        <w:t>1</w:t>
      </w:r>
      <w:r w:rsidRPr="00343F63">
        <w:t>, ocorreram eventos inesperados que impactaram diretamente na execução do PAINT 202</w:t>
      </w:r>
      <w:r w:rsidR="009A6023">
        <w:t>1</w:t>
      </w:r>
      <w:r w:rsidR="0007490B">
        <w:t>:</w:t>
      </w:r>
    </w:p>
    <w:p w14:paraId="7060A51D" w14:textId="77777777" w:rsidR="008F24DD" w:rsidRDefault="00035C2D" w:rsidP="00035C2D">
      <w:pPr>
        <w:jc w:val="both"/>
      </w:pPr>
      <w:r w:rsidRPr="00343F63">
        <w:t xml:space="preserve">Primeiramente, </w:t>
      </w:r>
      <w:r w:rsidR="009A6023">
        <w:t>a continuação da</w:t>
      </w:r>
      <w:r w:rsidRPr="00343F63">
        <w:t xml:space="preserve"> pandemia relacionada à covid-19 </w:t>
      </w:r>
      <w:r w:rsidR="009A6023">
        <w:t>impactou</w:t>
      </w:r>
      <w:r w:rsidRPr="00343F63">
        <w:t xml:space="preserve"> a atividade de auditoria, sobretudo quan</w:t>
      </w:r>
      <w:r>
        <w:t>t</w:t>
      </w:r>
      <w:r w:rsidRPr="00343F63">
        <w:t xml:space="preserve">o </w:t>
      </w:r>
      <w:r>
        <w:t>a</w:t>
      </w:r>
      <w:r w:rsidRPr="00343F63">
        <w:t xml:space="preserve">os trabalhos </w:t>
      </w:r>
      <w:r>
        <w:t xml:space="preserve">que </w:t>
      </w:r>
      <w:r w:rsidRPr="00343F63">
        <w:t>envolve</w:t>
      </w:r>
      <w:r>
        <w:t>ram</w:t>
      </w:r>
      <w:r w:rsidRPr="00343F63">
        <w:t xml:space="preserve"> atividades operacionais complexas com múltiplos interlocutores.</w:t>
      </w:r>
      <w:r>
        <w:t xml:space="preserve"> </w:t>
      </w:r>
    </w:p>
    <w:p w14:paraId="4D216122" w14:textId="1ECE6E0D" w:rsidR="00035C2D" w:rsidRPr="00343F63" w:rsidRDefault="00C80BE9" w:rsidP="00035C2D">
      <w:pPr>
        <w:jc w:val="both"/>
      </w:pPr>
      <w:r>
        <w:t>Adicionalmente</w:t>
      </w:r>
      <w:r w:rsidR="00421DFA">
        <w:t>, a manutenção evolutiva e ajustes no SGPP</w:t>
      </w:r>
      <w:r w:rsidR="00A27DD7">
        <w:t xml:space="preserve"> </w:t>
      </w:r>
      <w:r>
        <w:t>provocaram</w:t>
      </w:r>
      <w:r w:rsidR="00A55482">
        <w:t xml:space="preserve"> adiamento das</w:t>
      </w:r>
      <w:r w:rsidR="008668DE">
        <w:t xml:space="preserve"> inspeções</w:t>
      </w:r>
      <w:r w:rsidR="00A55482">
        <w:t xml:space="preserve"> das implementações dos módulos</w:t>
      </w:r>
      <w:r w:rsidR="008668DE">
        <w:t xml:space="preserve"> no sistema informatizado.</w:t>
      </w:r>
      <w:r w:rsidR="00A27DD7">
        <w:t xml:space="preserve"> </w:t>
      </w:r>
      <w:r w:rsidR="00421DFA">
        <w:t xml:space="preserve"> </w:t>
      </w:r>
    </w:p>
    <w:p w14:paraId="14982920" w14:textId="1031F8B5" w:rsidR="00035C2D" w:rsidRDefault="00035C2D" w:rsidP="00035C2D">
      <w:pPr>
        <w:jc w:val="both"/>
      </w:pPr>
      <w:r>
        <w:t xml:space="preserve">Ademais, houve a necessidade de mais tempo do que o previsto destinado ao atendimento, interlocução e acompanhamento das demandas relacionadas </w:t>
      </w:r>
      <w:r w:rsidR="009A6023">
        <w:t xml:space="preserve">à atuação dos órgãos de controle. </w:t>
      </w:r>
    </w:p>
    <w:p w14:paraId="681EF053" w14:textId="56C9F324" w:rsidR="00472720" w:rsidRDefault="00472720" w:rsidP="00035C2D">
      <w:pPr>
        <w:jc w:val="both"/>
      </w:pPr>
      <w:r w:rsidRPr="00472720">
        <w:t>Por fim, o trabalho de auditoria sobre sistema de gestão e controles internos consumiu 192 homens-hora, 72 homens-horas a mais do que o previsto para esta atividade no exercício.</w:t>
      </w:r>
    </w:p>
    <w:p w14:paraId="2B6BFFE7" w14:textId="5E188356" w:rsidR="00196248" w:rsidRPr="006D609D" w:rsidRDefault="00B91477" w:rsidP="00C30865">
      <w:pPr>
        <w:pStyle w:val="Ttulo1"/>
        <w:ind w:left="0" w:firstLine="0"/>
        <w:rPr>
          <w:sz w:val="24"/>
          <w:szCs w:val="24"/>
        </w:rPr>
      </w:pPr>
      <w:bookmarkStart w:id="12" w:name="_Toc94714509"/>
      <w:r w:rsidRPr="006D609D">
        <w:rPr>
          <w:sz w:val="24"/>
          <w:szCs w:val="24"/>
        </w:rPr>
        <w:t>Sistemática de monitoramento - implementação das recomendações – quadro demonstrativo de recomendações emitidas e implementadas no exercício</w:t>
      </w:r>
      <w:bookmarkEnd w:id="12"/>
    </w:p>
    <w:p w14:paraId="6D737173" w14:textId="77777777" w:rsidR="00C30865" w:rsidRPr="00C30865" w:rsidRDefault="00C30865" w:rsidP="00C30865"/>
    <w:p w14:paraId="694513DD" w14:textId="1FB4FCF2" w:rsidR="00196248" w:rsidRDefault="00196248" w:rsidP="00196248">
      <w:pPr>
        <w:jc w:val="both"/>
      </w:pPr>
      <w:r>
        <w:t>Não foi desenvolvida sistemática própria e sistema específico para monitoramento da implementação das recomendações e dos resultados delas advindos, com avaliação dos benefícios financeiros e não financeiros decorrentes da atuação da auditoria interna</w:t>
      </w:r>
      <w:r w:rsidRPr="00006083">
        <w:t xml:space="preserve">. No capítulo </w:t>
      </w:r>
      <w:r w:rsidR="006B7A29" w:rsidRPr="00006083">
        <w:t>6</w:t>
      </w:r>
      <w:r w:rsidRPr="00006083">
        <w:t xml:space="preserve"> são indicados</w:t>
      </w:r>
      <w:r>
        <w:t xml:space="preserve"> alguns dos benefícios </w:t>
      </w:r>
      <w:r w:rsidR="00E801E9">
        <w:t>potenciais</w:t>
      </w:r>
      <w:r w:rsidR="00613E8A">
        <w:t xml:space="preserve"> </w:t>
      </w:r>
      <w:r>
        <w:t xml:space="preserve">obtidos com a atuação da Auditoria Interna sem individualização de benefícios financeiros e não financeiros por ausência de sistemática definida no âmbito desta auditoria interna. </w:t>
      </w:r>
    </w:p>
    <w:p w14:paraId="57E77EBC" w14:textId="77777777" w:rsidR="00196248" w:rsidRDefault="00196248" w:rsidP="00196248">
      <w:pPr>
        <w:jc w:val="both"/>
      </w:pPr>
      <w:r>
        <w:t>A seguir, apresentamos o quadro demonstrativo do quantitativo de recomendações emitidas:</w:t>
      </w:r>
    </w:p>
    <w:tbl>
      <w:tblPr>
        <w:tblW w:w="10054" w:type="dxa"/>
        <w:tblCellMar>
          <w:left w:w="70" w:type="dxa"/>
          <w:right w:w="70" w:type="dxa"/>
        </w:tblCellMar>
        <w:tblLook w:val="04A0" w:firstRow="1" w:lastRow="0" w:firstColumn="1" w:lastColumn="0" w:noHBand="0" w:noVBand="1"/>
      </w:tblPr>
      <w:tblGrid>
        <w:gridCol w:w="1980"/>
        <w:gridCol w:w="1091"/>
        <w:gridCol w:w="1275"/>
        <w:gridCol w:w="1134"/>
        <w:gridCol w:w="1461"/>
        <w:gridCol w:w="1516"/>
        <w:gridCol w:w="1597"/>
      </w:tblGrid>
      <w:tr w:rsidR="0022118A" w:rsidRPr="002B40EB" w14:paraId="2069BE1F" w14:textId="4B0004E4" w:rsidTr="0022118A">
        <w:trPr>
          <w:trHeight w:val="1520"/>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66F5CF22" w14:textId="77777777" w:rsidR="0022118A" w:rsidRPr="002B40EB" w:rsidRDefault="0022118A" w:rsidP="008200F6">
            <w:pPr>
              <w:suppressAutoHyphens w:val="0"/>
              <w:autoSpaceDN/>
              <w:spacing w:after="0" w:line="240" w:lineRule="auto"/>
              <w:textAlignment w:val="auto"/>
              <w:rPr>
                <w:rFonts w:eastAsia="Times New Roman" w:cs="Calibri"/>
                <w:color w:val="000000"/>
                <w:lang w:eastAsia="pt-BR"/>
              </w:rPr>
            </w:pPr>
            <w:r w:rsidRPr="002B40EB">
              <w:rPr>
                <w:rFonts w:eastAsia="Times New Roman" w:cs="Calibri"/>
                <w:color w:val="000000"/>
                <w:lang w:eastAsia="pt-BR"/>
              </w:rPr>
              <w:t> </w:t>
            </w:r>
          </w:p>
        </w:tc>
        <w:tc>
          <w:tcPr>
            <w:tcW w:w="1091" w:type="dxa"/>
            <w:tcBorders>
              <w:top w:val="single" w:sz="4" w:space="0" w:color="auto"/>
              <w:left w:val="nil"/>
              <w:bottom w:val="single" w:sz="4" w:space="0" w:color="auto"/>
              <w:right w:val="single" w:sz="4" w:space="0" w:color="auto"/>
            </w:tcBorders>
            <w:shd w:val="clear" w:color="000000" w:fill="BDD7EE"/>
            <w:hideMark/>
          </w:tcPr>
          <w:p w14:paraId="7F182736" w14:textId="77777777" w:rsidR="0022118A" w:rsidRPr="002B40EB" w:rsidRDefault="0022118A" w:rsidP="008200F6">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Reconhecimento de custo em óleo</w:t>
            </w:r>
          </w:p>
        </w:tc>
        <w:tc>
          <w:tcPr>
            <w:tcW w:w="1275" w:type="dxa"/>
            <w:tcBorders>
              <w:top w:val="single" w:sz="4" w:space="0" w:color="auto"/>
              <w:left w:val="nil"/>
              <w:bottom w:val="single" w:sz="4" w:space="0" w:color="auto"/>
              <w:right w:val="single" w:sz="4" w:space="0" w:color="auto"/>
            </w:tcBorders>
            <w:shd w:val="clear" w:color="000000" w:fill="BDD7EE"/>
            <w:hideMark/>
          </w:tcPr>
          <w:p w14:paraId="5CA536FB" w14:textId="77777777" w:rsidR="0022118A" w:rsidRPr="002B40EB" w:rsidRDefault="0022118A" w:rsidP="008200F6">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Gestão dos contratos de partilha da produção</w:t>
            </w:r>
          </w:p>
        </w:tc>
        <w:tc>
          <w:tcPr>
            <w:tcW w:w="1134" w:type="dxa"/>
            <w:tcBorders>
              <w:top w:val="single" w:sz="4" w:space="0" w:color="auto"/>
              <w:left w:val="nil"/>
              <w:bottom w:val="single" w:sz="4" w:space="0" w:color="auto"/>
              <w:right w:val="single" w:sz="4" w:space="0" w:color="auto"/>
            </w:tcBorders>
            <w:shd w:val="clear" w:color="000000" w:fill="BDD7EE"/>
            <w:hideMark/>
          </w:tcPr>
          <w:p w14:paraId="493B1878" w14:textId="77777777" w:rsidR="0022118A" w:rsidRPr="002B40EB" w:rsidRDefault="0022118A" w:rsidP="008200F6">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 xml:space="preserve">Gestão dos </w:t>
            </w:r>
            <w:proofErr w:type="spellStart"/>
            <w:r w:rsidRPr="002B40EB">
              <w:rPr>
                <w:rFonts w:eastAsia="Times New Roman" w:cs="Calibri"/>
                <w:color w:val="000000"/>
                <w:lang w:eastAsia="pt-BR"/>
              </w:rPr>
              <w:t>AIP's</w:t>
            </w:r>
            <w:proofErr w:type="spellEnd"/>
          </w:p>
        </w:tc>
        <w:tc>
          <w:tcPr>
            <w:tcW w:w="1461" w:type="dxa"/>
            <w:tcBorders>
              <w:top w:val="single" w:sz="4" w:space="0" w:color="auto"/>
              <w:left w:val="nil"/>
              <w:bottom w:val="single" w:sz="4" w:space="0" w:color="auto"/>
              <w:right w:val="single" w:sz="4" w:space="0" w:color="auto"/>
            </w:tcBorders>
            <w:shd w:val="clear" w:color="000000" w:fill="BDD7EE"/>
            <w:hideMark/>
          </w:tcPr>
          <w:p w14:paraId="7B2692E6" w14:textId="77777777" w:rsidR="0022118A" w:rsidRPr="002B40EB" w:rsidRDefault="0022118A" w:rsidP="008200F6">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Gestão da Comercialização</w:t>
            </w:r>
          </w:p>
        </w:tc>
        <w:tc>
          <w:tcPr>
            <w:tcW w:w="1516" w:type="dxa"/>
            <w:tcBorders>
              <w:top w:val="single" w:sz="4" w:space="0" w:color="auto"/>
              <w:left w:val="nil"/>
              <w:bottom w:val="single" w:sz="4" w:space="0" w:color="auto"/>
              <w:right w:val="single" w:sz="4" w:space="0" w:color="auto"/>
            </w:tcBorders>
            <w:shd w:val="clear" w:color="000000" w:fill="BDD7EE"/>
            <w:hideMark/>
          </w:tcPr>
          <w:p w14:paraId="11DE838F" w14:textId="77777777" w:rsidR="0022118A" w:rsidRPr="002B40EB" w:rsidRDefault="0022118A" w:rsidP="008200F6">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 xml:space="preserve">Gestão dos contratos de partilha de produção – monitoramento e aprofundamento </w:t>
            </w:r>
          </w:p>
        </w:tc>
        <w:tc>
          <w:tcPr>
            <w:tcW w:w="1597" w:type="dxa"/>
            <w:tcBorders>
              <w:top w:val="single" w:sz="4" w:space="0" w:color="auto"/>
              <w:left w:val="nil"/>
              <w:bottom w:val="single" w:sz="4" w:space="0" w:color="auto"/>
              <w:right w:val="single" w:sz="4" w:space="0" w:color="auto"/>
            </w:tcBorders>
            <w:shd w:val="clear" w:color="000000" w:fill="BDD7EE"/>
          </w:tcPr>
          <w:p w14:paraId="5AC8887A" w14:textId="3EA279F4" w:rsidR="0022118A" w:rsidRPr="002B40EB" w:rsidRDefault="0022118A" w:rsidP="008200F6">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Avaliação da estrutura de controles internos</w:t>
            </w:r>
          </w:p>
        </w:tc>
      </w:tr>
      <w:tr w:rsidR="0022118A" w:rsidRPr="002B40EB" w14:paraId="16AD4782" w14:textId="5A288E81" w:rsidTr="0022118A">
        <w:trPr>
          <w:trHeight w:val="284"/>
        </w:trPr>
        <w:tc>
          <w:tcPr>
            <w:tcW w:w="1980" w:type="dxa"/>
            <w:tcBorders>
              <w:top w:val="nil"/>
              <w:left w:val="single" w:sz="4" w:space="0" w:color="auto"/>
              <w:bottom w:val="single" w:sz="4" w:space="0" w:color="auto"/>
              <w:right w:val="single" w:sz="4" w:space="0" w:color="auto"/>
            </w:tcBorders>
            <w:shd w:val="clear" w:color="000000" w:fill="BDD7EE"/>
            <w:hideMark/>
          </w:tcPr>
          <w:p w14:paraId="13AF7572" w14:textId="77777777" w:rsidR="0022118A" w:rsidRPr="002B40EB" w:rsidRDefault="0022118A" w:rsidP="008200F6">
            <w:pPr>
              <w:suppressAutoHyphens w:val="0"/>
              <w:autoSpaceDN/>
              <w:spacing w:after="0" w:line="240" w:lineRule="auto"/>
              <w:textAlignment w:val="auto"/>
              <w:rPr>
                <w:rFonts w:eastAsia="Times New Roman" w:cs="Calibri"/>
                <w:color w:val="000000"/>
                <w:lang w:eastAsia="pt-BR"/>
              </w:rPr>
            </w:pPr>
            <w:r w:rsidRPr="002B40EB">
              <w:rPr>
                <w:rFonts w:eastAsia="Times New Roman" w:cs="Calibri"/>
                <w:color w:val="000000"/>
                <w:lang w:eastAsia="pt-BR"/>
              </w:rPr>
              <w:t>Não avaliada</w:t>
            </w:r>
          </w:p>
        </w:tc>
        <w:tc>
          <w:tcPr>
            <w:tcW w:w="1091" w:type="dxa"/>
            <w:tcBorders>
              <w:top w:val="nil"/>
              <w:left w:val="nil"/>
              <w:bottom w:val="single" w:sz="4" w:space="0" w:color="auto"/>
              <w:right w:val="single" w:sz="4" w:space="0" w:color="auto"/>
            </w:tcBorders>
            <w:shd w:val="clear" w:color="auto" w:fill="auto"/>
            <w:noWrap/>
            <w:vAlign w:val="bottom"/>
            <w:hideMark/>
          </w:tcPr>
          <w:p w14:paraId="4D394325" w14:textId="77777777" w:rsidR="0022118A" w:rsidRPr="002B40EB" w:rsidRDefault="0022118A" w:rsidP="008200F6">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0</w:t>
            </w:r>
          </w:p>
        </w:tc>
        <w:tc>
          <w:tcPr>
            <w:tcW w:w="1275" w:type="dxa"/>
            <w:tcBorders>
              <w:top w:val="nil"/>
              <w:left w:val="nil"/>
              <w:bottom w:val="single" w:sz="4" w:space="0" w:color="auto"/>
              <w:right w:val="single" w:sz="4" w:space="0" w:color="auto"/>
            </w:tcBorders>
            <w:shd w:val="clear" w:color="auto" w:fill="auto"/>
            <w:noWrap/>
            <w:vAlign w:val="bottom"/>
            <w:hideMark/>
          </w:tcPr>
          <w:p w14:paraId="28D1CD24" w14:textId="77777777" w:rsidR="0022118A" w:rsidRPr="002B40EB" w:rsidRDefault="0022118A" w:rsidP="008200F6">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0</w:t>
            </w:r>
          </w:p>
        </w:tc>
        <w:tc>
          <w:tcPr>
            <w:tcW w:w="1134" w:type="dxa"/>
            <w:tcBorders>
              <w:top w:val="nil"/>
              <w:left w:val="nil"/>
              <w:bottom w:val="single" w:sz="4" w:space="0" w:color="auto"/>
              <w:right w:val="single" w:sz="4" w:space="0" w:color="auto"/>
            </w:tcBorders>
            <w:shd w:val="clear" w:color="auto" w:fill="auto"/>
            <w:noWrap/>
            <w:vAlign w:val="bottom"/>
            <w:hideMark/>
          </w:tcPr>
          <w:p w14:paraId="13B7AABC" w14:textId="77777777" w:rsidR="0022118A" w:rsidRPr="002B40EB" w:rsidRDefault="0022118A" w:rsidP="008200F6">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30</w:t>
            </w:r>
          </w:p>
        </w:tc>
        <w:tc>
          <w:tcPr>
            <w:tcW w:w="1461" w:type="dxa"/>
            <w:tcBorders>
              <w:top w:val="nil"/>
              <w:left w:val="nil"/>
              <w:bottom w:val="single" w:sz="4" w:space="0" w:color="auto"/>
              <w:right w:val="single" w:sz="4" w:space="0" w:color="auto"/>
            </w:tcBorders>
            <w:shd w:val="clear" w:color="auto" w:fill="auto"/>
            <w:noWrap/>
            <w:vAlign w:val="bottom"/>
            <w:hideMark/>
          </w:tcPr>
          <w:p w14:paraId="081D9ACF" w14:textId="77777777" w:rsidR="0022118A" w:rsidRPr="002B40EB" w:rsidRDefault="0022118A" w:rsidP="008200F6">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27</w:t>
            </w:r>
          </w:p>
        </w:tc>
        <w:tc>
          <w:tcPr>
            <w:tcW w:w="1516" w:type="dxa"/>
            <w:tcBorders>
              <w:top w:val="nil"/>
              <w:left w:val="nil"/>
              <w:bottom w:val="single" w:sz="4" w:space="0" w:color="auto"/>
              <w:right w:val="single" w:sz="4" w:space="0" w:color="auto"/>
            </w:tcBorders>
            <w:shd w:val="clear" w:color="auto" w:fill="auto"/>
            <w:noWrap/>
            <w:vAlign w:val="bottom"/>
            <w:hideMark/>
          </w:tcPr>
          <w:p w14:paraId="72C8A6A0" w14:textId="3D7E7E20" w:rsidR="0022118A" w:rsidRPr="002B40EB" w:rsidRDefault="006A27C7" w:rsidP="008200F6">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0</w:t>
            </w:r>
          </w:p>
        </w:tc>
        <w:tc>
          <w:tcPr>
            <w:tcW w:w="1597" w:type="dxa"/>
            <w:tcBorders>
              <w:top w:val="nil"/>
              <w:left w:val="nil"/>
              <w:bottom w:val="single" w:sz="4" w:space="0" w:color="auto"/>
              <w:right w:val="single" w:sz="4" w:space="0" w:color="auto"/>
            </w:tcBorders>
          </w:tcPr>
          <w:p w14:paraId="60EFD110" w14:textId="5E9F4EEA" w:rsidR="0022118A" w:rsidRPr="002B40EB" w:rsidRDefault="0022118A" w:rsidP="008200F6">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4</w:t>
            </w:r>
          </w:p>
        </w:tc>
      </w:tr>
      <w:tr w:rsidR="0022118A" w:rsidRPr="002B40EB" w14:paraId="1718EA6C" w14:textId="6B3449B9" w:rsidTr="0022118A">
        <w:trPr>
          <w:trHeight w:val="284"/>
        </w:trPr>
        <w:tc>
          <w:tcPr>
            <w:tcW w:w="1980" w:type="dxa"/>
            <w:tcBorders>
              <w:top w:val="nil"/>
              <w:left w:val="single" w:sz="4" w:space="0" w:color="auto"/>
              <w:bottom w:val="single" w:sz="4" w:space="0" w:color="auto"/>
              <w:right w:val="single" w:sz="4" w:space="0" w:color="auto"/>
            </w:tcBorders>
            <w:shd w:val="clear" w:color="000000" w:fill="BDD7EE"/>
            <w:hideMark/>
          </w:tcPr>
          <w:p w14:paraId="109CF19D" w14:textId="77777777" w:rsidR="0022118A" w:rsidRPr="002B40EB" w:rsidRDefault="0022118A" w:rsidP="008200F6">
            <w:pPr>
              <w:suppressAutoHyphens w:val="0"/>
              <w:autoSpaceDN/>
              <w:spacing w:after="0" w:line="240" w:lineRule="auto"/>
              <w:textAlignment w:val="auto"/>
              <w:rPr>
                <w:rFonts w:eastAsia="Times New Roman" w:cs="Calibri"/>
                <w:color w:val="000000"/>
                <w:lang w:eastAsia="pt-BR"/>
              </w:rPr>
            </w:pPr>
            <w:r w:rsidRPr="002B40EB">
              <w:rPr>
                <w:rFonts w:eastAsia="Times New Roman" w:cs="Calibri"/>
                <w:color w:val="000000"/>
                <w:lang w:eastAsia="pt-BR"/>
              </w:rPr>
              <w:t>Implementada</w:t>
            </w:r>
          </w:p>
        </w:tc>
        <w:tc>
          <w:tcPr>
            <w:tcW w:w="1091" w:type="dxa"/>
            <w:tcBorders>
              <w:top w:val="nil"/>
              <w:left w:val="nil"/>
              <w:bottom w:val="single" w:sz="4" w:space="0" w:color="auto"/>
              <w:right w:val="single" w:sz="4" w:space="0" w:color="auto"/>
            </w:tcBorders>
            <w:shd w:val="clear" w:color="auto" w:fill="auto"/>
            <w:noWrap/>
            <w:vAlign w:val="bottom"/>
            <w:hideMark/>
          </w:tcPr>
          <w:p w14:paraId="6FEDCE07" w14:textId="77777777" w:rsidR="0022118A" w:rsidRPr="002B40EB" w:rsidRDefault="0022118A" w:rsidP="008200F6">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22</w:t>
            </w:r>
          </w:p>
        </w:tc>
        <w:tc>
          <w:tcPr>
            <w:tcW w:w="1275" w:type="dxa"/>
            <w:tcBorders>
              <w:top w:val="nil"/>
              <w:left w:val="nil"/>
              <w:bottom w:val="single" w:sz="4" w:space="0" w:color="auto"/>
              <w:right w:val="single" w:sz="4" w:space="0" w:color="auto"/>
            </w:tcBorders>
            <w:shd w:val="clear" w:color="auto" w:fill="auto"/>
            <w:noWrap/>
            <w:vAlign w:val="bottom"/>
            <w:hideMark/>
          </w:tcPr>
          <w:p w14:paraId="1105D303" w14:textId="77777777" w:rsidR="0022118A" w:rsidRPr="002B40EB" w:rsidRDefault="0022118A" w:rsidP="008200F6">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4</w:t>
            </w:r>
          </w:p>
        </w:tc>
        <w:tc>
          <w:tcPr>
            <w:tcW w:w="1134" w:type="dxa"/>
            <w:tcBorders>
              <w:top w:val="nil"/>
              <w:left w:val="nil"/>
              <w:bottom w:val="single" w:sz="4" w:space="0" w:color="auto"/>
              <w:right w:val="single" w:sz="4" w:space="0" w:color="auto"/>
            </w:tcBorders>
            <w:shd w:val="clear" w:color="auto" w:fill="auto"/>
            <w:noWrap/>
            <w:vAlign w:val="bottom"/>
            <w:hideMark/>
          </w:tcPr>
          <w:p w14:paraId="277CE64B" w14:textId="77777777" w:rsidR="0022118A" w:rsidRPr="002B40EB" w:rsidRDefault="0022118A" w:rsidP="008200F6">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0</w:t>
            </w:r>
          </w:p>
        </w:tc>
        <w:tc>
          <w:tcPr>
            <w:tcW w:w="1461" w:type="dxa"/>
            <w:tcBorders>
              <w:top w:val="nil"/>
              <w:left w:val="nil"/>
              <w:bottom w:val="single" w:sz="4" w:space="0" w:color="auto"/>
              <w:right w:val="single" w:sz="4" w:space="0" w:color="auto"/>
            </w:tcBorders>
            <w:shd w:val="clear" w:color="auto" w:fill="auto"/>
            <w:noWrap/>
            <w:vAlign w:val="bottom"/>
            <w:hideMark/>
          </w:tcPr>
          <w:p w14:paraId="7D9B9AAB" w14:textId="77777777" w:rsidR="0022118A" w:rsidRPr="002B40EB" w:rsidRDefault="0022118A" w:rsidP="008200F6">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0</w:t>
            </w:r>
          </w:p>
        </w:tc>
        <w:tc>
          <w:tcPr>
            <w:tcW w:w="1516" w:type="dxa"/>
            <w:tcBorders>
              <w:top w:val="nil"/>
              <w:left w:val="nil"/>
              <w:bottom w:val="single" w:sz="4" w:space="0" w:color="auto"/>
              <w:right w:val="single" w:sz="4" w:space="0" w:color="auto"/>
            </w:tcBorders>
            <w:shd w:val="clear" w:color="auto" w:fill="auto"/>
            <w:noWrap/>
            <w:vAlign w:val="bottom"/>
            <w:hideMark/>
          </w:tcPr>
          <w:p w14:paraId="558980A4" w14:textId="77777777" w:rsidR="0022118A" w:rsidRPr="002B40EB" w:rsidRDefault="0022118A" w:rsidP="008200F6">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0</w:t>
            </w:r>
          </w:p>
        </w:tc>
        <w:tc>
          <w:tcPr>
            <w:tcW w:w="1597" w:type="dxa"/>
            <w:tcBorders>
              <w:top w:val="nil"/>
              <w:left w:val="nil"/>
              <w:bottom w:val="single" w:sz="4" w:space="0" w:color="auto"/>
              <w:right w:val="single" w:sz="4" w:space="0" w:color="auto"/>
            </w:tcBorders>
          </w:tcPr>
          <w:p w14:paraId="4FFD2229" w14:textId="20A34844" w:rsidR="0022118A" w:rsidRPr="002B40EB" w:rsidRDefault="0022118A" w:rsidP="008200F6">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0</w:t>
            </w:r>
          </w:p>
        </w:tc>
      </w:tr>
      <w:tr w:rsidR="0022118A" w:rsidRPr="002B40EB" w14:paraId="7C931125" w14:textId="3D1464B9" w:rsidTr="0022118A">
        <w:trPr>
          <w:trHeight w:val="253"/>
        </w:trPr>
        <w:tc>
          <w:tcPr>
            <w:tcW w:w="1980" w:type="dxa"/>
            <w:tcBorders>
              <w:top w:val="nil"/>
              <w:left w:val="single" w:sz="4" w:space="0" w:color="auto"/>
              <w:bottom w:val="single" w:sz="4" w:space="0" w:color="auto"/>
              <w:right w:val="single" w:sz="4" w:space="0" w:color="auto"/>
            </w:tcBorders>
            <w:shd w:val="clear" w:color="000000" w:fill="BDD7EE"/>
            <w:hideMark/>
          </w:tcPr>
          <w:p w14:paraId="31E5F8B8" w14:textId="77777777" w:rsidR="0022118A" w:rsidRPr="002B40EB" w:rsidRDefault="0022118A" w:rsidP="008200F6">
            <w:pPr>
              <w:suppressAutoHyphens w:val="0"/>
              <w:autoSpaceDN/>
              <w:spacing w:after="0" w:line="240" w:lineRule="auto"/>
              <w:textAlignment w:val="auto"/>
              <w:rPr>
                <w:rFonts w:eastAsia="Times New Roman" w:cs="Calibri"/>
                <w:color w:val="000000"/>
                <w:lang w:eastAsia="pt-BR"/>
              </w:rPr>
            </w:pPr>
            <w:r w:rsidRPr="002B40EB">
              <w:rPr>
                <w:rFonts w:eastAsia="Times New Roman" w:cs="Calibri"/>
                <w:color w:val="000000"/>
                <w:lang w:eastAsia="pt-BR"/>
              </w:rPr>
              <w:t>Em implementação</w:t>
            </w:r>
          </w:p>
        </w:tc>
        <w:tc>
          <w:tcPr>
            <w:tcW w:w="1091" w:type="dxa"/>
            <w:tcBorders>
              <w:top w:val="nil"/>
              <w:left w:val="nil"/>
              <w:bottom w:val="single" w:sz="4" w:space="0" w:color="auto"/>
              <w:right w:val="single" w:sz="4" w:space="0" w:color="auto"/>
            </w:tcBorders>
            <w:shd w:val="clear" w:color="auto" w:fill="auto"/>
            <w:noWrap/>
            <w:hideMark/>
          </w:tcPr>
          <w:p w14:paraId="5E836942" w14:textId="77777777" w:rsidR="0022118A" w:rsidRPr="002B40EB" w:rsidRDefault="0022118A" w:rsidP="008200F6">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3</w:t>
            </w:r>
          </w:p>
        </w:tc>
        <w:tc>
          <w:tcPr>
            <w:tcW w:w="1275" w:type="dxa"/>
            <w:tcBorders>
              <w:top w:val="nil"/>
              <w:left w:val="nil"/>
              <w:bottom w:val="single" w:sz="4" w:space="0" w:color="auto"/>
              <w:right w:val="single" w:sz="4" w:space="0" w:color="auto"/>
            </w:tcBorders>
            <w:shd w:val="clear" w:color="auto" w:fill="auto"/>
            <w:noWrap/>
            <w:hideMark/>
          </w:tcPr>
          <w:p w14:paraId="7269EE94" w14:textId="77777777" w:rsidR="0022118A" w:rsidRPr="002B40EB" w:rsidRDefault="0022118A" w:rsidP="008200F6">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22</w:t>
            </w:r>
          </w:p>
        </w:tc>
        <w:tc>
          <w:tcPr>
            <w:tcW w:w="1134" w:type="dxa"/>
            <w:tcBorders>
              <w:top w:val="nil"/>
              <w:left w:val="nil"/>
              <w:bottom w:val="single" w:sz="4" w:space="0" w:color="auto"/>
              <w:right w:val="single" w:sz="4" w:space="0" w:color="auto"/>
            </w:tcBorders>
            <w:shd w:val="clear" w:color="auto" w:fill="auto"/>
            <w:noWrap/>
            <w:hideMark/>
          </w:tcPr>
          <w:p w14:paraId="64F2894B" w14:textId="77777777" w:rsidR="0022118A" w:rsidRPr="002B40EB" w:rsidRDefault="0022118A" w:rsidP="008200F6">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0</w:t>
            </w:r>
          </w:p>
        </w:tc>
        <w:tc>
          <w:tcPr>
            <w:tcW w:w="1461" w:type="dxa"/>
            <w:tcBorders>
              <w:top w:val="nil"/>
              <w:left w:val="nil"/>
              <w:bottom w:val="single" w:sz="4" w:space="0" w:color="auto"/>
              <w:right w:val="single" w:sz="4" w:space="0" w:color="auto"/>
            </w:tcBorders>
            <w:shd w:val="clear" w:color="auto" w:fill="auto"/>
            <w:noWrap/>
            <w:hideMark/>
          </w:tcPr>
          <w:p w14:paraId="4789E0E1" w14:textId="77777777" w:rsidR="0022118A" w:rsidRPr="002B40EB" w:rsidRDefault="0022118A" w:rsidP="008200F6">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0</w:t>
            </w:r>
          </w:p>
        </w:tc>
        <w:tc>
          <w:tcPr>
            <w:tcW w:w="1516" w:type="dxa"/>
            <w:tcBorders>
              <w:top w:val="nil"/>
              <w:left w:val="nil"/>
              <w:bottom w:val="single" w:sz="4" w:space="0" w:color="auto"/>
              <w:right w:val="single" w:sz="4" w:space="0" w:color="auto"/>
            </w:tcBorders>
            <w:shd w:val="clear" w:color="auto" w:fill="auto"/>
            <w:noWrap/>
            <w:hideMark/>
          </w:tcPr>
          <w:p w14:paraId="0F850164" w14:textId="1B849EBC" w:rsidR="0022118A" w:rsidRPr="002B40EB" w:rsidRDefault="00F5506A" w:rsidP="008200F6">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1</w:t>
            </w:r>
          </w:p>
        </w:tc>
        <w:tc>
          <w:tcPr>
            <w:tcW w:w="1597" w:type="dxa"/>
            <w:tcBorders>
              <w:top w:val="nil"/>
              <w:left w:val="nil"/>
              <w:bottom w:val="single" w:sz="4" w:space="0" w:color="auto"/>
              <w:right w:val="single" w:sz="4" w:space="0" w:color="auto"/>
            </w:tcBorders>
          </w:tcPr>
          <w:p w14:paraId="5268E147" w14:textId="41049F6E" w:rsidR="0022118A" w:rsidRPr="002B40EB" w:rsidRDefault="0022118A" w:rsidP="008200F6">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0</w:t>
            </w:r>
          </w:p>
        </w:tc>
      </w:tr>
      <w:tr w:rsidR="0022118A" w:rsidRPr="002B40EB" w14:paraId="5980F9D8" w14:textId="1C9732FE" w:rsidTr="00C91974">
        <w:trPr>
          <w:trHeight w:val="284"/>
        </w:trPr>
        <w:tc>
          <w:tcPr>
            <w:tcW w:w="1980" w:type="dxa"/>
            <w:tcBorders>
              <w:top w:val="nil"/>
              <w:left w:val="single" w:sz="4" w:space="0" w:color="auto"/>
              <w:bottom w:val="single" w:sz="4" w:space="0" w:color="auto"/>
              <w:right w:val="single" w:sz="4" w:space="0" w:color="auto"/>
            </w:tcBorders>
            <w:shd w:val="clear" w:color="000000" w:fill="BDD7EE"/>
            <w:hideMark/>
          </w:tcPr>
          <w:p w14:paraId="3105C502" w14:textId="77777777" w:rsidR="0022118A" w:rsidRPr="002B40EB" w:rsidRDefault="0022118A" w:rsidP="008200F6">
            <w:pPr>
              <w:suppressAutoHyphens w:val="0"/>
              <w:autoSpaceDN/>
              <w:spacing w:after="0" w:line="240" w:lineRule="auto"/>
              <w:textAlignment w:val="auto"/>
              <w:rPr>
                <w:rFonts w:eastAsia="Times New Roman" w:cs="Calibri"/>
                <w:color w:val="000000"/>
                <w:lang w:eastAsia="pt-BR"/>
              </w:rPr>
            </w:pPr>
            <w:r w:rsidRPr="002B40EB">
              <w:rPr>
                <w:rFonts w:eastAsia="Times New Roman" w:cs="Calibri"/>
                <w:color w:val="000000"/>
                <w:lang w:eastAsia="pt-BR"/>
              </w:rPr>
              <w:t>Não implementada</w:t>
            </w:r>
          </w:p>
        </w:tc>
        <w:tc>
          <w:tcPr>
            <w:tcW w:w="1091" w:type="dxa"/>
            <w:tcBorders>
              <w:top w:val="nil"/>
              <w:left w:val="nil"/>
              <w:bottom w:val="single" w:sz="4" w:space="0" w:color="auto"/>
              <w:right w:val="single" w:sz="4" w:space="0" w:color="auto"/>
            </w:tcBorders>
            <w:shd w:val="clear" w:color="auto" w:fill="auto"/>
            <w:noWrap/>
            <w:hideMark/>
          </w:tcPr>
          <w:p w14:paraId="4563AE46" w14:textId="77777777" w:rsidR="0022118A" w:rsidRPr="002B40EB" w:rsidRDefault="0022118A" w:rsidP="008200F6">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6</w:t>
            </w:r>
          </w:p>
        </w:tc>
        <w:tc>
          <w:tcPr>
            <w:tcW w:w="1275" w:type="dxa"/>
            <w:tcBorders>
              <w:top w:val="nil"/>
              <w:left w:val="nil"/>
              <w:bottom w:val="single" w:sz="4" w:space="0" w:color="auto"/>
              <w:right w:val="single" w:sz="4" w:space="0" w:color="auto"/>
            </w:tcBorders>
            <w:shd w:val="clear" w:color="auto" w:fill="auto"/>
            <w:noWrap/>
            <w:hideMark/>
          </w:tcPr>
          <w:p w14:paraId="1C219763" w14:textId="77777777" w:rsidR="0022118A" w:rsidRPr="002B40EB" w:rsidRDefault="0022118A" w:rsidP="008200F6">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9</w:t>
            </w:r>
          </w:p>
        </w:tc>
        <w:tc>
          <w:tcPr>
            <w:tcW w:w="1134" w:type="dxa"/>
            <w:tcBorders>
              <w:top w:val="nil"/>
              <w:left w:val="nil"/>
              <w:bottom w:val="single" w:sz="4" w:space="0" w:color="auto"/>
              <w:right w:val="single" w:sz="4" w:space="0" w:color="auto"/>
            </w:tcBorders>
            <w:shd w:val="clear" w:color="auto" w:fill="auto"/>
            <w:noWrap/>
            <w:hideMark/>
          </w:tcPr>
          <w:p w14:paraId="4FB97047" w14:textId="77777777" w:rsidR="0022118A" w:rsidRPr="002B40EB" w:rsidRDefault="0022118A" w:rsidP="008200F6">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0</w:t>
            </w:r>
          </w:p>
        </w:tc>
        <w:tc>
          <w:tcPr>
            <w:tcW w:w="1461" w:type="dxa"/>
            <w:tcBorders>
              <w:top w:val="nil"/>
              <w:left w:val="nil"/>
              <w:bottom w:val="single" w:sz="4" w:space="0" w:color="auto"/>
              <w:right w:val="single" w:sz="4" w:space="0" w:color="auto"/>
            </w:tcBorders>
            <w:shd w:val="clear" w:color="auto" w:fill="auto"/>
            <w:noWrap/>
            <w:hideMark/>
          </w:tcPr>
          <w:p w14:paraId="1815404B" w14:textId="77777777" w:rsidR="0022118A" w:rsidRPr="002B40EB" w:rsidRDefault="0022118A" w:rsidP="008200F6">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0</w:t>
            </w:r>
          </w:p>
        </w:tc>
        <w:tc>
          <w:tcPr>
            <w:tcW w:w="1516" w:type="dxa"/>
            <w:tcBorders>
              <w:top w:val="nil"/>
              <w:left w:val="nil"/>
              <w:bottom w:val="single" w:sz="4" w:space="0" w:color="auto"/>
              <w:right w:val="single" w:sz="4" w:space="0" w:color="auto"/>
            </w:tcBorders>
            <w:shd w:val="clear" w:color="auto" w:fill="auto"/>
            <w:noWrap/>
            <w:hideMark/>
          </w:tcPr>
          <w:p w14:paraId="02503153" w14:textId="71AF79E8" w:rsidR="0022118A" w:rsidRPr="002B40EB" w:rsidRDefault="00F5506A" w:rsidP="008200F6">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2</w:t>
            </w:r>
          </w:p>
        </w:tc>
        <w:tc>
          <w:tcPr>
            <w:tcW w:w="1597" w:type="dxa"/>
            <w:tcBorders>
              <w:top w:val="nil"/>
              <w:left w:val="nil"/>
              <w:bottom w:val="single" w:sz="4" w:space="0" w:color="auto"/>
              <w:right w:val="single" w:sz="4" w:space="0" w:color="auto"/>
            </w:tcBorders>
          </w:tcPr>
          <w:p w14:paraId="6F8BF7B6" w14:textId="242839A4" w:rsidR="0022118A" w:rsidRPr="002B40EB" w:rsidRDefault="0022118A" w:rsidP="008200F6">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0</w:t>
            </w:r>
          </w:p>
        </w:tc>
      </w:tr>
      <w:tr w:rsidR="0022118A" w:rsidRPr="002B40EB" w14:paraId="7F0E4B93" w14:textId="67AAFF38" w:rsidTr="0022118A">
        <w:trPr>
          <w:trHeight w:val="284"/>
        </w:trPr>
        <w:tc>
          <w:tcPr>
            <w:tcW w:w="1980" w:type="dxa"/>
            <w:tcBorders>
              <w:top w:val="nil"/>
              <w:left w:val="single" w:sz="4" w:space="0" w:color="auto"/>
              <w:bottom w:val="single" w:sz="4" w:space="0" w:color="auto"/>
              <w:right w:val="single" w:sz="4" w:space="0" w:color="auto"/>
            </w:tcBorders>
            <w:shd w:val="clear" w:color="000000" w:fill="BDD7EE"/>
            <w:hideMark/>
          </w:tcPr>
          <w:p w14:paraId="43FDB241" w14:textId="77777777" w:rsidR="0022118A" w:rsidRPr="002B40EB" w:rsidRDefault="0022118A" w:rsidP="008200F6">
            <w:pPr>
              <w:suppressAutoHyphens w:val="0"/>
              <w:autoSpaceDN/>
              <w:spacing w:after="0" w:line="240" w:lineRule="auto"/>
              <w:textAlignment w:val="auto"/>
              <w:rPr>
                <w:rFonts w:eastAsia="Times New Roman" w:cs="Calibri"/>
                <w:color w:val="000000"/>
                <w:lang w:eastAsia="pt-BR"/>
              </w:rPr>
            </w:pPr>
            <w:r w:rsidRPr="002B40EB">
              <w:rPr>
                <w:rFonts w:eastAsia="Times New Roman" w:cs="Calibri"/>
                <w:color w:val="000000"/>
                <w:lang w:eastAsia="pt-BR"/>
              </w:rPr>
              <w:t>Cancelada</w:t>
            </w:r>
          </w:p>
        </w:tc>
        <w:tc>
          <w:tcPr>
            <w:tcW w:w="1091" w:type="dxa"/>
            <w:tcBorders>
              <w:top w:val="nil"/>
              <w:left w:val="nil"/>
              <w:bottom w:val="single" w:sz="4" w:space="0" w:color="auto"/>
              <w:right w:val="single" w:sz="4" w:space="0" w:color="auto"/>
            </w:tcBorders>
            <w:shd w:val="clear" w:color="auto" w:fill="auto"/>
            <w:noWrap/>
            <w:vAlign w:val="bottom"/>
            <w:hideMark/>
          </w:tcPr>
          <w:p w14:paraId="76AC4FD6" w14:textId="77777777" w:rsidR="0022118A" w:rsidRPr="002B40EB" w:rsidRDefault="0022118A" w:rsidP="008200F6">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0</w:t>
            </w:r>
          </w:p>
        </w:tc>
        <w:tc>
          <w:tcPr>
            <w:tcW w:w="1275" w:type="dxa"/>
            <w:tcBorders>
              <w:top w:val="nil"/>
              <w:left w:val="nil"/>
              <w:bottom w:val="single" w:sz="4" w:space="0" w:color="auto"/>
              <w:right w:val="single" w:sz="4" w:space="0" w:color="auto"/>
            </w:tcBorders>
            <w:shd w:val="clear" w:color="auto" w:fill="auto"/>
            <w:noWrap/>
            <w:vAlign w:val="bottom"/>
            <w:hideMark/>
          </w:tcPr>
          <w:p w14:paraId="4B7FB7FB" w14:textId="77777777" w:rsidR="0022118A" w:rsidRPr="002B40EB" w:rsidRDefault="0022118A" w:rsidP="008200F6">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1</w:t>
            </w:r>
          </w:p>
        </w:tc>
        <w:tc>
          <w:tcPr>
            <w:tcW w:w="1134" w:type="dxa"/>
            <w:tcBorders>
              <w:top w:val="nil"/>
              <w:left w:val="nil"/>
              <w:bottom w:val="single" w:sz="4" w:space="0" w:color="auto"/>
              <w:right w:val="single" w:sz="4" w:space="0" w:color="auto"/>
            </w:tcBorders>
            <w:shd w:val="clear" w:color="auto" w:fill="auto"/>
            <w:noWrap/>
            <w:vAlign w:val="bottom"/>
            <w:hideMark/>
          </w:tcPr>
          <w:p w14:paraId="7DC2001B" w14:textId="77777777" w:rsidR="0022118A" w:rsidRPr="002B40EB" w:rsidRDefault="0022118A" w:rsidP="008200F6">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0</w:t>
            </w:r>
          </w:p>
        </w:tc>
        <w:tc>
          <w:tcPr>
            <w:tcW w:w="1461" w:type="dxa"/>
            <w:tcBorders>
              <w:top w:val="nil"/>
              <w:left w:val="nil"/>
              <w:bottom w:val="single" w:sz="4" w:space="0" w:color="auto"/>
              <w:right w:val="single" w:sz="4" w:space="0" w:color="auto"/>
            </w:tcBorders>
            <w:shd w:val="clear" w:color="auto" w:fill="auto"/>
            <w:noWrap/>
            <w:vAlign w:val="bottom"/>
            <w:hideMark/>
          </w:tcPr>
          <w:p w14:paraId="168B098B" w14:textId="77777777" w:rsidR="0022118A" w:rsidRPr="002B40EB" w:rsidRDefault="0022118A" w:rsidP="008200F6">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0</w:t>
            </w:r>
          </w:p>
        </w:tc>
        <w:tc>
          <w:tcPr>
            <w:tcW w:w="1516" w:type="dxa"/>
            <w:tcBorders>
              <w:top w:val="nil"/>
              <w:left w:val="nil"/>
              <w:bottom w:val="single" w:sz="4" w:space="0" w:color="auto"/>
              <w:right w:val="single" w:sz="4" w:space="0" w:color="auto"/>
            </w:tcBorders>
            <w:shd w:val="clear" w:color="auto" w:fill="auto"/>
            <w:noWrap/>
            <w:vAlign w:val="bottom"/>
            <w:hideMark/>
          </w:tcPr>
          <w:p w14:paraId="6EF9C52D" w14:textId="77777777" w:rsidR="0022118A" w:rsidRPr="002B40EB" w:rsidRDefault="0022118A" w:rsidP="008200F6">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0</w:t>
            </w:r>
          </w:p>
        </w:tc>
        <w:tc>
          <w:tcPr>
            <w:tcW w:w="1597" w:type="dxa"/>
            <w:tcBorders>
              <w:top w:val="nil"/>
              <w:left w:val="nil"/>
              <w:bottom w:val="single" w:sz="4" w:space="0" w:color="auto"/>
              <w:right w:val="single" w:sz="4" w:space="0" w:color="auto"/>
            </w:tcBorders>
          </w:tcPr>
          <w:p w14:paraId="260DFC29" w14:textId="1CE75599" w:rsidR="0022118A" w:rsidRPr="002B40EB" w:rsidRDefault="0022118A" w:rsidP="008200F6">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0</w:t>
            </w:r>
          </w:p>
        </w:tc>
      </w:tr>
    </w:tbl>
    <w:p w14:paraId="62764CE6" w14:textId="77777777" w:rsidR="00196248" w:rsidRDefault="00196248" w:rsidP="00196248">
      <w:pPr>
        <w:jc w:val="both"/>
      </w:pPr>
    </w:p>
    <w:p w14:paraId="5D3DAA82" w14:textId="08E08097" w:rsidR="0093658F" w:rsidRDefault="0093658F" w:rsidP="002A3F35">
      <w:pPr>
        <w:jc w:val="both"/>
      </w:pPr>
      <w:r>
        <w:t xml:space="preserve">Em 2021 foi </w:t>
      </w:r>
      <w:r w:rsidR="00EB088F">
        <w:t>realizad</w:t>
      </w:r>
      <w:r w:rsidR="004A0224">
        <w:t>o</w:t>
      </w:r>
      <w:r w:rsidR="00B95DA7">
        <w:t xml:space="preserve"> </w:t>
      </w:r>
      <w:r w:rsidR="00C91167">
        <w:t xml:space="preserve">o trabalho de auditoria acerca da </w:t>
      </w:r>
      <w:r w:rsidR="00B95DA7">
        <w:t>a</w:t>
      </w:r>
      <w:r w:rsidR="00B95DA7">
        <w:rPr>
          <w:rFonts w:eastAsia="Times New Roman" w:cs="Calibri"/>
          <w:color w:val="000000"/>
          <w:lang w:eastAsia="pt-BR"/>
        </w:rPr>
        <w:t>valiação da estrutura de controles internos</w:t>
      </w:r>
      <w:r w:rsidR="008C72F3">
        <w:rPr>
          <w:rFonts w:eastAsia="Times New Roman" w:cs="Calibri"/>
          <w:color w:val="000000"/>
          <w:lang w:eastAsia="pt-BR"/>
        </w:rPr>
        <w:t xml:space="preserve"> por meio da </w:t>
      </w:r>
      <w:r w:rsidR="00B467E4">
        <w:t>ação de auditoria nº 005 – avaliação anual da estrutura de controles internos e gestão de riscos</w:t>
      </w:r>
      <w:r w:rsidR="001A5534">
        <w:t xml:space="preserve"> bem como </w:t>
      </w:r>
      <w:r w:rsidR="00B467E4">
        <w:t>avaliação da estrutura de gestão da empresa</w:t>
      </w:r>
      <w:r w:rsidR="001A5534">
        <w:t>. Na execução</w:t>
      </w:r>
      <w:r w:rsidR="003B4CEF">
        <w:t>,</w:t>
      </w:r>
      <w:r w:rsidR="001A5534">
        <w:t xml:space="preserve"> </w:t>
      </w:r>
      <w:r w:rsidR="003B4CEF">
        <w:t>identificaram-se</w:t>
      </w:r>
      <w:r w:rsidR="001A5534">
        <w:t xml:space="preserve"> oportunidade</w:t>
      </w:r>
      <w:r w:rsidR="00557DC2">
        <w:t>s</w:t>
      </w:r>
      <w:r w:rsidR="001A5534">
        <w:t xml:space="preserve"> de melhoria em relação </w:t>
      </w:r>
      <w:r w:rsidR="00824B25">
        <w:t>ao processo de</w:t>
      </w:r>
      <w:r w:rsidR="0029253C">
        <w:t xml:space="preserve"> </w:t>
      </w:r>
      <w:r w:rsidR="00824B25">
        <w:t>acompanhamento</w:t>
      </w:r>
      <w:r w:rsidR="00557DC2">
        <w:t xml:space="preserve"> da situação dos</w:t>
      </w:r>
      <w:r w:rsidR="00824B25">
        <w:t xml:space="preserve"> procedimentos administrativos</w:t>
      </w:r>
      <w:r w:rsidR="00557DC2">
        <w:t>.</w:t>
      </w:r>
      <w:r w:rsidR="0042632A">
        <w:t xml:space="preserve"> Desta forma, foram </w:t>
      </w:r>
      <w:r w:rsidR="0093769C">
        <w:lastRenderedPageBreak/>
        <w:t>emitidas quatro recomendações</w:t>
      </w:r>
      <w:r w:rsidR="000364C7">
        <w:t>.</w:t>
      </w:r>
      <w:r w:rsidR="000D39B6">
        <w:t xml:space="preserve"> Em janeiro de 2022, foi realizada reunião de busca de soluções </w:t>
      </w:r>
      <w:r w:rsidR="00047FB7">
        <w:t>com a participação da</w:t>
      </w:r>
      <w:r w:rsidR="00292EF4">
        <w:t xml:space="preserve"> auditoria interna e </w:t>
      </w:r>
      <w:r w:rsidR="007C1EFD">
        <w:t>d</w:t>
      </w:r>
      <w:r w:rsidR="00292EF4">
        <w:t>a alta administração da Companhia</w:t>
      </w:r>
      <w:r w:rsidR="000364C7">
        <w:t xml:space="preserve"> </w:t>
      </w:r>
      <w:r w:rsidR="00781463">
        <w:t xml:space="preserve">que se manifestou </w:t>
      </w:r>
      <w:r w:rsidR="00DA5465">
        <w:t xml:space="preserve">de maneira unânime pela </w:t>
      </w:r>
      <w:r w:rsidR="00E628CE">
        <w:t>concordância</w:t>
      </w:r>
      <w:r w:rsidR="00DA5465">
        <w:t xml:space="preserve"> com as recomendações emitidas. </w:t>
      </w:r>
      <w:r w:rsidR="00A47BDA">
        <w:t xml:space="preserve"> </w:t>
      </w:r>
      <w:r w:rsidR="007C1EFD">
        <w:t>Ainda e</w:t>
      </w:r>
      <w:r w:rsidR="0042032E">
        <w:t xml:space="preserve">m janeiro de 2022, </w:t>
      </w:r>
      <w:r w:rsidR="007D370A">
        <w:t xml:space="preserve">foram </w:t>
      </w:r>
      <w:r w:rsidR="00846E5C">
        <w:t xml:space="preserve">iniciadas </w:t>
      </w:r>
      <w:r w:rsidR="0042032E">
        <w:t xml:space="preserve">reuniões com </w:t>
      </w:r>
      <w:r w:rsidR="00783546">
        <w:t xml:space="preserve">pontos focais </w:t>
      </w:r>
      <w:r w:rsidR="007D370A">
        <w:t>d</w:t>
      </w:r>
      <w:r w:rsidR="00783546">
        <w:t xml:space="preserve">e cada </w:t>
      </w:r>
      <w:r w:rsidR="007D370A">
        <w:t>Diretoria para a elaboração de um plano de ação</w:t>
      </w:r>
      <w:r w:rsidR="00DD69E8">
        <w:t xml:space="preserve"> visando à implementação d</w:t>
      </w:r>
      <w:r w:rsidR="00FE32AB">
        <w:t>os aprimoramentos</w:t>
      </w:r>
      <w:r w:rsidR="005651C3">
        <w:t xml:space="preserve">. O citado documento </w:t>
      </w:r>
      <w:r w:rsidR="00DD69E8">
        <w:t>será encaminhado</w:t>
      </w:r>
      <w:r w:rsidR="00FE32AB">
        <w:t xml:space="preserve"> à Unidade de Auditoria I</w:t>
      </w:r>
      <w:r w:rsidR="00446893">
        <w:t>n</w:t>
      </w:r>
      <w:r w:rsidR="00FE32AB">
        <w:t>terna</w:t>
      </w:r>
      <w:r w:rsidR="00446893">
        <w:t xml:space="preserve"> em </w:t>
      </w:r>
      <w:r w:rsidR="000F1F30">
        <w:t>15/03/2022.</w:t>
      </w:r>
    </w:p>
    <w:p w14:paraId="1FAC4B87" w14:textId="719E33FF" w:rsidR="002A3F35" w:rsidRPr="00E579D2" w:rsidRDefault="002A3F35" w:rsidP="002A3F35">
      <w:pPr>
        <w:jc w:val="both"/>
      </w:pPr>
      <w:r w:rsidRPr="00E579D2">
        <w:t xml:space="preserve">Com relação ao trabalho de auditoria no processo de gestão do contrato de partilha de produção – monitoramento e aprofundamento, </w:t>
      </w:r>
      <w:r w:rsidRPr="00E579D2">
        <w:rPr>
          <w:rFonts w:cs="Calibri"/>
          <w:color w:val="201F1E"/>
          <w:shd w:val="clear" w:color="auto" w:fill="FFFFFF"/>
        </w:rPr>
        <w:t>ação de auditoria n.º 3 prevista no PAINT 2020</w:t>
      </w:r>
      <w:r w:rsidRPr="00E579D2">
        <w:t xml:space="preserve">, foram emitidas três recomendações. Após as manifestações dos respectivos gestores, foi solicitada a elaboração de um </w:t>
      </w:r>
      <w:r w:rsidRPr="00E579D2">
        <w:rPr>
          <w:rFonts w:cs="Calibri"/>
          <w:color w:val="201F1E"/>
          <w:shd w:val="clear" w:color="auto" w:fill="FFFFFF"/>
        </w:rPr>
        <w:t>plano para acompanhamento da implementação das recomendações</w:t>
      </w:r>
      <w:r w:rsidR="00EF2C1F" w:rsidRPr="00E579D2">
        <w:rPr>
          <w:rFonts w:cs="Calibri"/>
          <w:color w:val="201F1E"/>
          <w:shd w:val="clear" w:color="auto" w:fill="FFFFFF"/>
        </w:rPr>
        <w:t>.</w:t>
      </w:r>
    </w:p>
    <w:p w14:paraId="56D4E86A" w14:textId="447380FD" w:rsidR="00EE3EF9" w:rsidRPr="00E579D2" w:rsidRDefault="002A3F35" w:rsidP="002A3F35">
      <w:pPr>
        <w:jc w:val="both"/>
        <w:rPr>
          <w:rFonts w:cs="Calibri"/>
          <w:color w:val="201F1E"/>
          <w:shd w:val="clear" w:color="auto" w:fill="FFFFFF"/>
        </w:rPr>
      </w:pPr>
      <w:r w:rsidRPr="00E579D2">
        <w:rPr>
          <w:rFonts w:cs="Calibri"/>
          <w:color w:val="201F1E"/>
          <w:shd w:val="clear" w:color="auto" w:fill="FFFFFF"/>
        </w:rPr>
        <w:t xml:space="preserve">Em </w:t>
      </w:r>
      <w:r w:rsidR="00AE659B" w:rsidRPr="00E579D2">
        <w:rPr>
          <w:rFonts w:cs="Calibri"/>
          <w:color w:val="201F1E"/>
          <w:shd w:val="clear" w:color="auto" w:fill="FFFFFF"/>
        </w:rPr>
        <w:t>abril</w:t>
      </w:r>
      <w:r w:rsidRPr="00E579D2">
        <w:rPr>
          <w:rFonts w:cs="Calibri"/>
          <w:color w:val="201F1E"/>
          <w:shd w:val="clear" w:color="auto" w:fill="FFFFFF"/>
        </w:rPr>
        <w:t xml:space="preserve"> de 2021, o plano de ação para acompanhamento da implementação das recomendações </w:t>
      </w:r>
      <w:r w:rsidR="00B972BA" w:rsidRPr="00E579D2">
        <w:rPr>
          <w:rFonts w:cs="Calibri"/>
          <w:color w:val="201F1E"/>
          <w:shd w:val="clear" w:color="auto" w:fill="FFFFFF"/>
        </w:rPr>
        <w:t xml:space="preserve">definitivo </w:t>
      </w:r>
      <w:r w:rsidRPr="00E579D2">
        <w:rPr>
          <w:rFonts w:cs="Calibri"/>
          <w:color w:val="201F1E"/>
          <w:shd w:val="clear" w:color="auto" w:fill="FFFFFF"/>
        </w:rPr>
        <w:t xml:space="preserve">foi encaminhado à Auditoria Interna. </w:t>
      </w:r>
      <w:r w:rsidR="00F73D3D" w:rsidRPr="00E579D2">
        <w:rPr>
          <w:rFonts w:cs="Calibri"/>
          <w:color w:val="201F1E"/>
          <w:shd w:val="clear" w:color="auto" w:fill="FFFFFF"/>
        </w:rPr>
        <w:t xml:space="preserve">Neste </w:t>
      </w:r>
      <w:r w:rsidR="00FE743E" w:rsidRPr="00E579D2">
        <w:rPr>
          <w:rFonts w:cs="Calibri"/>
          <w:color w:val="201F1E"/>
          <w:shd w:val="clear" w:color="auto" w:fill="FFFFFF"/>
        </w:rPr>
        <w:t>documento</w:t>
      </w:r>
      <w:r w:rsidR="00F73D3D" w:rsidRPr="00E579D2">
        <w:rPr>
          <w:rFonts w:cs="Calibri"/>
          <w:color w:val="201F1E"/>
          <w:shd w:val="clear" w:color="auto" w:fill="FFFFFF"/>
        </w:rPr>
        <w:t xml:space="preserve">, os gestores </w:t>
      </w:r>
      <w:r w:rsidR="0083341F" w:rsidRPr="00E579D2">
        <w:rPr>
          <w:rFonts w:cs="Calibri"/>
          <w:color w:val="201F1E"/>
          <w:shd w:val="clear" w:color="auto" w:fill="FFFFFF"/>
        </w:rPr>
        <w:t xml:space="preserve">não </w:t>
      </w:r>
      <w:r w:rsidR="00277037" w:rsidRPr="00E579D2">
        <w:rPr>
          <w:rFonts w:cs="Calibri"/>
          <w:color w:val="201F1E"/>
          <w:shd w:val="clear" w:color="auto" w:fill="FFFFFF"/>
        </w:rPr>
        <w:t>acataram a implementação das</w:t>
      </w:r>
      <w:r w:rsidR="0083341F" w:rsidRPr="00E579D2">
        <w:rPr>
          <w:rFonts w:cs="Calibri"/>
          <w:color w:val="201F1E"/>
          <w:shd w:val="clear" w:color="auto" w:fill="FFFFFF"/>
        </w:rPr>
        <w:t xml:space="preserve"> </w:t>
      </w:r>
      <w:r w:rsidR="00F73D3D" w:rsidRPr="00E579D2">
        <w:rPr>
          <w:rFonts w:cs="Calibri"/>
          <w:color w:val="201F1E"/>
          <w:shd w:val="clear" w:color="auto" w:fill="FFFFFF"/>
        </w:rPr>
        <w:t xml:space="preserve">recomendações 2 e 3 </w:t>
      </w:r>
      <w:r w:rsidR="0083341F" w:rsidRPr="00E579D2">
        <w:rPr>
          <w:rFonts w:cs="Calibri"/>
          <w:color w:val="201F1E"/>
          <w:shd w:val="clear" w:color="auto" w:fill="FFFFFF"/>
        </w:rPr>
        <w:t>e apresentaram</w:t>
      </w:r>
      <w:r w:rsidR="00FE743E" w:rsidRPr="00E579D2">
        <w:rPr>
          <w:rFonts w:cs="Calibri"/>
          <w:color w:val="201F1E"/>
          <w:shd w:val="clear" w:color="auto" w:fill="FFFFFF"/>
        </w:rPr>
        <w:t xml:space="preserve"> as </w:t>
      </w:r>
      <w:r w:rsidR="00CA700B" w:rsidRPr="00E579D2">
        <w:rPr>
          <w:rFonts w:cs="Calibri"/>
          <w:color w:val="201F1E"/>
          <w:shd w:val="clear" w:color="auto" w:fill="FFFFFF"/>
        </w:rPr>
        <w:t>justificativa</w:t>
      </w:r>
      <w:r w:rsidR="00FE743E" w:rsidRPr="00E579D2">
        <w:rPr>
          <w:rFonts w:cs="Calibri"/>
          <w:color w:val="201F1E"/>
          <w:shd w:val="clear" w:color="auto" w:fill="FFFFFF"/>
        </w:rPr>
        <w:t>s</w:t>
      </w:r>
      <w:r w:rsidR="00CA700B" w:rsidRPr="00E579D2">
        <w:rPr>
          <w:rFonts w:cs="Calibri"/>
          <w:color w:val="201F1E"/>
          <w:shd w:val="clear" w:color="auto" w:fill="FFFFFF"/>
        </w:rPr>
        <w:t xml:space="preserve"> para sua</w:t>
      </w:r>
      <w:r w:rsidR="00DC6600" w:rsidRPr="00E579D2">
        <w:rPr>
          <w:rFonts w:cs="Calibri"/>
          <w:color w:val="201F1E"/>
          <w:shd w:val="clear" w:color="auto" w:fill="FFFFFF"/>
        </w:rPr>
        <w:t xml:space="preserve"> não concordância</w:t>
      </w:r>
      <w:r w:rsidR="00CA700B" w:rsidRPr="00E579D2">
        <w:rPr>
          <w:rFonts w:cs="Calibri"/>
          <w:color w:val="201F1E"/>
          <w:shd w:val="clear" w:color="auto" w:fill="FFFFFF"/>
        </w:rPr>
        <w:t xml:space="preserve">. </w:t>
      </w:r>
      <w:r w:rsidR="0040198F" w:rsidRPr="00E579D2">
        <w:rPr>
          <w:rFonts w:cs="Calibri"/>
          <w:color w:val="201F1E"/>
          <w:shd w:val="clear" w:color="auto" w:fill="FFFFFF"/>
        </w:rPr>
        <w:t xml:space="preserve">Em relação à recomendação 1, </w:t>
      </w:r>
      <w:r w:rsidR="005C4BA1" w:rsidRPr="00E579D2">
        <w:rPr>
          <w:rFonts w:cs="Calibri"/>
          <w:color w:val="201F1E"/>
          <w:shd w:val="clear" w:color="auto" w:fill="FFFFFF"/>
        </w:rPr>
        <w:t xml:space="preserve">o plano </w:t>
      </w:r>
      <w:r w:rsidR="00201595" w:rsidRPr="00E579D2">
        <w:rPr>
          <w:rFonts w:cs="Calibri"/>
          <w:color w:val="201F1E"/>
          <w:shd w:val="clear" w:color="auto" w:fill="FFFFFF"/>
        </w:rPr>
        <w:t xml:space="preserve">de implementação foi apresentado em cinco etapas. </w:t>
      </w:r>
      <w:r w:rsidR="00D151A6" w:rsidRPr="00E579D2">
        <w:rPr>
          <w:rFonts w:cs="Calibri"/>
          <w:color w:val="201F1E"/>
          <w:shd w:val="clear" w:color="auto" w:fill="FFFFFF"/>
        </w:rPr>
        <w:t xml:space="preserve">As etapas um a três foram executadas. </w:t>
      </w:r>
      <w:r w:rsidR="00ED1A8E" w:rsidRPr="00E579D2">
        <w:rPr>
          <w:rFonts w:cs="Calibri"/>
          <w:color w:val="201F1E"/>
          <w:shd w:val="clear" w:color="auto" w:fill="FFFFFF"/>
        </w:rPr>
        <w:t>A etapa quatro e</w:t>
      </w:r>
      <w:r w:rsidR="00F72E60" w:rsidRPr="00E579D2">
        <w:rPr>
          <w:rFonts w:cs="Calibri"/>
          <w:color w:val="201F1E"/>
          <w:shd w:val="clear" w:color="auto" w:fill="FFFFFF"/>
        </w:rPr>
        <w:t>ncontra-se atualmente em execução</w:t>
      </w:r>
      <w:r w:rsidR="00ED1A8E" w:rsidRPr="00E579D2">
        <w:rPr>
          <w:rFonts w:cs="Calibri"/>
          <w:color w:val="201F1E"/>
          <w:shd w:val="clear" w:color="auto" w:fill="FFFFFF"/>
        </w:rPr>
        <w:t xml:space="preserve"> e</w:t>
      </w:r>
      <w:r w:rsidR="00F72E60" w:rsidRPr="00E579D2">
        <w:rPr>
          <w:rFonts w:cs="Calibri"/>
          <w:color w:val="201F1E"/>
          <w:shd w:val="clear" w:color="auto" w:fill="FFFFFF"/>
        </w:rPr>
        <w:t xml:space="preserve"> </w:t>
      </w:r>
      <w:r w:rsidR="00A00202" w:rsidRPr="00E579D2">
        <w:rPr>
          <w:rFonts w:cs="Calibri"/>
          <w:color w:val="201F1E"/>
          <w:shd w:val="clear" w:color="auto" w:fill="FFFFFF"/>
        </w:rPr>
        <w:t>refere</w:t>
      </w:r>
      <w:r w:rsidR="00ED1A8E" w:rsidRPr="00E579D2">
        <w:rPr>
          <w:rFonts w:cs="Calibri"/>
          <w:color w:val="201F1E"/>
          <w:shd w:val="clear" w:color="auto" w:fill="FFFFFF"/>
        </w:rPr>
        <w:t>-se</w:t>
      </w:r>
      <w:r w:rsidR="00A00202" w:rsidRPr="00E579D2">
        <w:rPr>
          <w:rFonts w:cs="Calibri"/>
          <w:color w:val="201F1E"/>
          <w:shd w:val="clear" w:color="auto" w:fill="FFFFFF"/>
        </w:rPr>
        <w:t xml:space="preserve"> à</w:t>
      </w:r>
      <w:r w:rsidR="00F72E60" w:rsidRPr="00E579D2">
        <w:rPr>
          <w:rFonts w:cs="Calibri"/>
          <w:color w:val="201F1E"/>
          <w:shd w:val="clear" w:color="auto" w:fill="FFFFFF"/>
        </w:rPr>
        <w:t xml:space="preserve"> </w:t>
      </w:r>
      <w:r w:rsidR="008E5574" w:rsidRPr="00E579D2">
        <w:rPr>
          <w:rFonts w:cs="Calibri"/>
          <w:color w:val="201F1E"/>
          <w:shd w:val="clear" w:color="auto" w:fill="FFFFFF"/>
        </w:rPr>
        <w:t xml:space="preserve">atualização dos procedimentos que descrevem os processos implementados no SGPP. </w:t>
      </w:r>
      <w:r w:rsidR="00ED1A8E" w:rsidRPr="00E579D2">
        <w:rPr>
          <w:rFonts w:cs="Calibri"/>
          <w:color w:val="201F1E"/>
          <w:shd w:val="clear" w:color="auto" w:fill="FFFFFF"/>
        </w:rPr>
        <w:t xml:space="preserve">Inicialmente foi fixado o prazo </w:t>
      </w:r>
      <w:r w:rsidR="001D00BE" w:rsidRPr="00E579D2">
        <w:rPr>
          <w:rFonts w:cs="Calibri"/>
          <w:color w:val="201F1E"/>
          <w:shd w:val="clear" w:color="auto" w:fill="FFFFFF"/>
        </w:rPr>
        <w:t xml:space="preserve">até </w:t>
      </w:r>
      <w:r w:rsidR="005B4473" w:rsidRPr="00E579D2">
        <w:rPr>
          <w:rFonts w:cs="Calibri"/>
          <w:color w:val="201F1E"/>
          <w:shd w:val="clear" w:color="auto" w:fill="FFFFFF"/>
        </w:rPr>
        <w:t>30/12/</w:t>
      </w:r>
      <w:r w:rsidR="008734B9">
        <w:rPr>
          <w:rFonts w:cs="Calibri"/>
          <w:color w:val="201F1E"/>
          <w:shd w:val="clear" w:color="auto" w:fill="FFFFFF"/>
        </w:rPr>
        <w:t>20</w:t>
      </w:r>
      <w:r w:rsidR="005B4473" w:rsidRPr="00E579D2">
        <w:rPr>
          <w:rFonts w:cs="Calibri"/>
          <w:color w:val="201F1E"/>
          <w:shd w:val="clear" w:color="auto" w:fill="FFFFFF"/>
        </w:rPr>
        <w:t>21</w:t>
      </w:r>
      <w:r w:rsidR="005F0E52" w:rsidRPr="005F0E52">
        <w:rPr>
          <w:rFonts w:cs="Calibri"/>
          <w:color w:val="201F1E"/>
          <w:shd w:val="clear" w:color="auto" w:fill="FFFFFF"/>
        </w:rPr>
        <w:t xml:space="preserve"> para encaminhamento das providências à Auditoria Interna</w:t>
      </w:r>
      <w:r w:rsidR="005B4473" w:rsidRPr="00E579D2">
        <w:rPr>
          <w:rFonts w:cs="Calibri"/>
          <w:color w:val="201F1E"/>
          <w:shd w:val="clear" w:color="auto" w:fill="FFFFFF"/>
        </w:rPr>
        <w:t xml:space="preserve">. Todavia, </w:t>
      </w:r>
      <w:r w:rsidR="00443B6F" w:rsidRPr="00E579D2">
        <w:rPr>
          <w:rFonts w:cs="Calibri"/>
          <w:color w:val="201F1E"/>
          <w:shd w:val="clear" w:color="auto" w:fill="FFFFFF"/>
        </w:rPr>
        <w:t>houve solicitação</w:t>
      </w:r>
      <w:r w:rsidR="00D5026F" w:rsidRPr="00E579D2">
        <w:rPr>
          <w:rFonts w:cs="Calibri"/>
          <w:color w:val="201F1E"/>
          <w:shd w:val="clear" w:color="auto" w:fill="FFFFFF"/>
        </w:rPr>
        <w:t xml:space="preserve"> de </w:t>
      </w:r>
      <w:r w:rsidR="00443B6F" w:rsidRPr="00E579D2">
        <w:rPr>
          <w:rFonts w:cs="Calibri"/>
          <w:color w:val="201F1E"/>
          <w:shd w:val="clear" w:color="auto" w:fill="FFFFFF"/>
        </w:rPr>
        <w:t xml:space="preserve">prorrogação </w:t>
      </w:r>
      <w:r w:rsidR="00D5026F" w:rsidRPr="00E579D2">
        <w:rPr>
          <w:rFonts w:cs="Calibri"/>
          <w:color w:val="201F1E"/>
          <w:shd w:val="clear" w:color="auto" w:fill="FFFFFF"/>
        </w:rPr>
        <w:t>p</w:t>
      </w:r>
      <w:r w:rsidR="00CB2B16" w:rsidRPr="00E579D2">
        <w:rPr>
          <w:rFonts w:cs="Calibri"/>
          <w:color w:val="201F1E"/>
          <w:shd w:val="clear" w:color="auto" w:fill="FFFFFF"/>
        </w:rPr>
        <w:t xml:space="preserve">ela </w:t>
      </w:r>
      <w:r w:rsidR="007671BD" w:rsidRPr="00E579D2">
        <w:rPr>
          <w:rFonts w:cs="Calibri"/>
          <w:color w:val="201F1E"/>
          <w:shd w:val="clear" w:color="auto" w:fill="FFFFFF"/>
        </w:rPr>
        <w:t>área respo</w:t>
      </w:r>
      <w:r w:rsidR="00E579D2" w:rsidRPr="00E579D2">
        <w:rPr>
          <w:rFonts w:cs="Calibri"/>
          <w:color w:val="201F1E"/>
          <w:shd w:val="clear" w:color="auto" w:fill="FFFFFF"/>
        </w:rPr>
        <w:t>nsável</w:t>
      </w:r>
      <w:r w:rsidR="00CB2B16" w:rsidRPr="00E579D2">
        <w:rPr>
          <w:rFonts w:cs="Calibri"/>
          <w:color w:val="201F1E"/>
          <w:shd w:val="clear" w:color="auto" w:fill="FFFFFF"/>
        </w:rPr>
        <w:t xml:space="preserve"> </w:t>
      </w:r>
      <w:r w:rsidR="00D5026F" w:rsidRPr="00E579D2">
        <w:rPr>
          <w:rFonts w:cs="Calibri"/>
          <w:color w:val="201F1E"/>
          <w:shd w:val="clear" w:color="auto" w:fill="FFFFFF"/>
        </w:rPr>
        <w:t xml:space="preserve">para </w:t>
      </w:r>
      <w:r w:rsidR="00CB2B16" w:rsidRPr="00E579D2">
        <w:rPr>
          <w:rFonts w:cs="Calibri"/>
          <w:color w:val="201F1E"/>
          <w:shd w:val="clear" w:color="auto" w:fill="FFFFFF"/>
        </w:rPr>
        <w:t xml:space="preserve">a revisão de </w:t>
      </w:r>
      <w:r w:rsidR="004A70A0" w:rsidRPr="00E579D2">
        <w:rPr>
          <w:rFonts w:cs="Calibri"/>
          <w:color w:val="201F1E"/>
          <w:shd w:val="clear" w:color="auto" w:fill="FFFFFF"/>
        </w:rPr>
        <w:t>cinco</w:t>
      </w:r>
      <w:r w:rsidR="00CB2B16" w:rsidRPr="00E579D2">
        <w:rPr>
          <w:rFonts w:cs="Calibri"/>
          <w:color w:val="201F1E"/>
          <w:shd w:val="clear" w:color="auto" w:fill="FFFFFF"/>
        </w:rPr>
        <w:t xml:space="preserve"> procedimentos </w:t>
      </w:r>
      <w:r w:rsidR="004A70A0" w:rsidRPr="00E579D2">
        <w:rPr>
          <w:rFonts w:cs="Calibri"/>
          <w:color w:val="201F1E"/>
          <w:shd w:val="clear" w:color="auto" w:fill="FFFFFF"/>
        </w:rPr>
        <w:t xml:space="preserve">até </w:t>
      </w:r>
      <w:r w:rsidR="00105FF8" w:rsidRPr="00E579D2">
        <w:rPr>
          <w:rFonts w:cs="Calibri"/>
          <w:color w:val="201F1E"/>
          <w:shd w:val="clear" w:color="auto" w:fill="FFFFFF"/>
        </w:rPr>
        <w:t>30/08/2022.</w:t>
      </w:r>
    </w:p>
    <w:p w14:paraId="5AA8939E" w14:textId="0ED61D97" w:rsidR="00196248" w:rsidRDefault="00B91477" w:rsidP="002A5EE5">
      <w:pPr>
        <w:pStyle w:val="Ttulo1"/>
        <w:ind w:left="0" w:firstLine="0"/>
        <w:rPr>
          <w:sz w:val="24"/>
          <w:szCs w:val="24"/>
        </w:rPr>
      </w:pPr>
      <w:bookmarkStart w:id="13" w:name="_Toc94714510"/>
      <w:r w:rsidRPr="002A5EE5">
        <w:rPr>
          <w:sz w:val="24"/>
          <w:szCs w:val="24"/>
        </w:rPr>
        <w:t>Atuação da auditoria interna e benefícios obtidos</w:t>
      </w:r>
      <w:bookmarkEnd w:id="13"/>
      <w:r w:rsidR="00196248" w:rsidRPr="002A5EE5">
        <w:rPr>
          <w:sz w:val="24"/>
          <w:szCs w:val="24"/>
        </w:rPr>
        <w:t xml:space="preserve"> </w:t>
      </w:r>
    </w:p>
    <w:p w14:paraId="4739D2C4" w14:textId="77777777" w:rsidR="002A5EE5" w:rsidRPr="002A5EE5" w:rsidRDefault="002A5EE5" w:rsidP="002A5EE5"/>
    <w:p w14:paraId="69EB8077" w14:textId="77777777" w:rsidR="005640E7" w:rsidRDefault="00196248" w:rsidP="00196248">
      <w:pPr>
        <w:jc w:val="both"/>
      </w:pPr>
      <w:r>
        <w:t xml:space="preserve">Durante o exercício de 2021, a Auditoria Interna atuou no </w:t>
      </w:r>
      <w:r w:rsidR="002A6E54">
        <w:t xml:space="preserve">assessoramento à Alta Administração no </w:t>
      </w:r>
      <w:r>
        <w:t>atendimento, interlocução e acompanhamento relacionados a diversas demandas específicas do Tribunal de Contas da União (TCU), da Controladoria Geral da União (CGU) e da Secretaria de Coordenação e Governança das Empresas Estatais (SEST).</w:t>
      </w:r>
      <w:r w:rsidR="005640E7">
        <w:t xml:space="preserve"> </w:t>
      </w:r>
    </w:p>
    <w:p w14:paraId="1033EEEA" w14:textId="73B286A1" w:rsidR="00196248" w:rsidRDefault="005640E7" w:rsidP="00CE6E7F">
      <w:pPr>
        <w:spacing w:line="240" w:lineRule="auto"/>
        <w:jc w:val="both"/>
      </w:pPr>
      <w:r>
        <w:t>A Auditoria Interna vem aprimorando</w:t>
      </w:r>
      <w:r w:rsidR="00AB6C88">
        <w:t xml:space="preserve"> a</w:t>
      </w:r>
      <w:r>
        <w:t xml:space="preserve"> comunicação co</w:t>
      </w:r>
      <w:r w:rsidR="00AB6C88">
        <w:t>m órgãos de controle</w:t>
      </w:r>
      <w:r w:rsidR="006002FB">
        <w:t xml:space="preserve"> por meio da manutenção do diálogo con</w:t>
      </w:r>
      <w:r w:rsidR="007A3DC3">
        <w:t>s</w:t>
      </w:r>
      <w:r w:rsidR="006002FB">
        <w:t xml:space="preserve">tante. </w:t>
      </w:r>
      <w:r w:rsidR="007A3DC3">
        <w:t xml:space="preserve">Já em relação à gestão interna, a </w:t>
      </w:r>
      <w:proofErr w:type="spellStart"/>
      <w:r w:rsidR="007A3DC3">
        <w:t>Audin</w:t>
      </w:r>
      <w:proofErr w:type="spellEnd"/>
      <w:r w:rsidR="007A3DC3">
        <w:t xml:space="preserve"> vem </w:t>
      </w:r>
      <w:r w:rsidR="00B66384">
        <w:t xml:space="preserve">mantendo contato </w:t>
      </w:r>
      <w:r w:rsidR="003D218B">
        <w:t>frequente com os órgão</w:t>
      </w:r>
      <w:r w:rsidR="006837E7">
        <w:t>s</w:t>
      </w:r>
      <w:r w:rsidR="003D218B">
        <w:t xml:space="preserve"> de governança da Co</w:t>
      </w:r>
      <w:r w:rsidR="00C15E4A">
        <w:t>m</w:t>
      </w:r>
      <w:r w:rsidR="003D218B">
        <w:t>panhia</w:t>
      </w:r>
      <w:r w:rsidR="005B119F">
        <w:t>,</w:t>
      </w:r>
      <w:r w:rsidR="003D218B">
        <w:t xml:space="preserve"> </w:t>
      </w:r>
      <w:r w:rsidR="00C15E4A">
        <w:t>ora como participante</w:t>
      </w:r>
      <w:r w:rsidR="006F7D22">
        <w:t xml:space="preserve"> das reuniões</w:t>
      </w:r>
      <w:r w:rsidR="00C15E4A">
        <w:t xml:space="preserve">, ora </w:t>
      </w:r>
      <w:r w:rsidR="00AE6915">
        <w:t xml:space="preserve">realizando apresentações acerca das atividades </w:t>
      </w:r>
      <w:r w:rsidR="00102A21">
        <w:t xml:space="preserve">executadas </w:t>
      </w:r>
      <w:r w:rsidR="00AE6915">
        <w:t>pel</w:t>
      </w:r>
      <w:r w:rsidR="005B119F">
        <w:t>a Auditoria Interna</w:t>
      </w:r>
      <w:r w:rsidR="00C1633F">
        <w:t xml:space="preserve"> </w:t>
      </w:r>
      <w:r w:rsidR="00CB4E1D">
        <w:t xml:space="preserve">em certo </w:t>
      </w:r>
      <w:proofErr w:type="gramStart"/>
      <w:r w:rsidR="00CB4E1D">
        <w:t>período de tempo</w:t>
      </w:r>
      <w:proofErr w:type="gramEnd"/>
      <w:r w:rsidR="00CB4E1D">
        <w:t xml:space="preserve"> </w:t>
      </w:r>
      <w:r w:rsidR="00C1633F">
        <w:t xml:space="preserve">ou </w:t>
      </w:r>
      <w:r w:rsidR="00CB4E1D">
        <w:t>de</w:t>
      </w:r>
      <w:r w:rsidR="00C1633F">
        <w:t xml:space="preserve"> relatórios </w:t>
      </w:r>
      <w:r w:rsidR="006837E7">
        <w:t xml:space="preserve">de acompanhamento </w:t>
      </w:r>
      <w:r w:rsidR="00C1633F">
        <w:t>emitidos</w:t>
      </w:r>
      <w:r w:rsidR="006837E7">
        <w:t>.</w:t>
      </w:r>
    </w:p>
    <w:p w14:paraId="33614AAB" w14:textId="2041969A" w:rsidR="00196248" w:rsidRDefault="00196248" w:rsidP="00196248">
      <w:pPr>
        <w:jc w:val="both"/>
      </w:pPr>
      <w:r>
        <w:t>A Auditoria Interna procedeu à confecção do RAINT 20</w:t>
      </w:r>
      <w:r w:rsidR="008715A5">
        <w:t>2</w:t>
      </w:r>
      <w:r w:rsidR="00A03478">
        <w:t xml:space="preserve">0 </w:t>
      </w:r>
      <w:r>
        <w:t xml:space="preserve">e à </w:t>
      </w:r>
      <w:r w:rsidR="009E6ECA">
        <w:t>elaboração</w:t>
      </w:r>
      <w:r>
        <w:t xml:space="preserve"> </w:t>
      </w:r>
      <w:r w:rsidR="00635087">
        <w:t>do</w:t>
      </w:r>
      <w:r>
        <w:t xml:space="preserve"> PAINT 202</w:t>
      </w:r>
      <w:r w:rsidR="006B314B">
        <w:t>2</w:t>
      </w:r>
      <w:r>
        <w:t>, que foi levad</w:t>
      </w:r>
      <w:r w:rsidR="00C91689">
        <w:t>o</w:t>
      </w:r>
      <w:r>
        <w:t xml:space="preserve"> </w:t>
      </w:r>
      <w:r w:rsidR="00C91689">
        <w:t>à</w:t>
      </w:r>
      <w:r>
        <w:t xml:space="preserve"> apreciação do Conselho de Administração, para posterior encaminhamento da versão final à CGU.</w:t>
      </w:r>
    </w:p>
    <w:p w14:paraId="367A5CC9" w14:textId="67D9BA03" w:rsidR="00196248" w:rsidRDefault="00196248" w:rsidP="00CE6E7F">
      <w:pPr>
        <w:spacing w:line="240" w:lineRule="auto"/>
        <w:jc w:val="both"/>
      </w:pPr>
      <w:r w:rsidRPr="005A3B12">
        <w:t>Com relação</w:t>
      </w:r>
      <w:r>
        <w:t xml:space="preserve"> à ação de avaliação da estrutura de controles internos, </w:t>
      </w:r>
      <w:r w:rsidR="00B24A08">
        <w:rPr>
          <w:rFonts w:eastAsia="Times New Roman" w:cs="Calibri"/>
          <w:color w:val="000000"/>
          <w:lang w:eastAsia="pt-BR"/>
        </w:rPr>
        <w:t xml:space="preserve">foi executada a </w:t>
      </w:r>
      <w:r w:rsidR="00B24A08">
        <w:t xml:space="preserve">ação de auditoria nº 005 – avaliação anual da estrutura de controles internos e gestão de riscos bem como avaliação da estrutura de gestão da empresa. </w:t>
      </w:r>
      <w:r w:rsidR="00D81D67">
        <w:t xml:space="preserve">Após </w:t>
      </w:r>
      <w:r w:rsidR="0035196D">
        <w:t xml:space="preserve">realizados </w:t>
      </w:r>
      <w:r w:rsidR="00D81D67">
        <w:t>os exames,</w:t>
      </w:r>
      <w:r w:rsidR="00B24A08">
        <w:t xml:space="preserve"> foram identificadas oportunidades de melhoria em relação ao processo de acompanhamento da situação dos procedimentos administrativos. </w:t>
      </w:r>
      <w:r w:rsidR="005E61B2">
        <w:t>Conforme mencionado anteriormente</w:t>
      </w:r>
      <w:r w:rsidR="00B24A08">
        <w:t>, foram emitidas quatro recomendações</w:t>
      </w:r>
      <w:r w:rsidR="005E61B2">
        <w:t xml:space="preserve">. Estas sugestões </w:t>
      </w:r>
      <w:r w:rsidR="00B24A08">
        <w:t>foram analisadas pela Alta Administração da Companhia que emitiu sua concordância</w:t>
      </w:r>
      <w:r w:rsidR="00851497">
        <w:t xml:space="preserve"> com o teor dos aprimoramentos identificados</w:t>
      </w:r>
      <w:r w:rsidR="00B24A08">
        <w:t xml:space="preserve">. Em janeiro de 2022, foram iniciadas reuniões com representantes das Diretorias para a elaboração de um plano de ação visando à implementação </w:t>
      </w:r>
      <w:r w:rsidR="00851497">
        <w:t>das providências</w:t>
      </w:r>
      <w:r w:rsidR="00412632">
        <w:t>. O documento</w:t>
      </w:r>
      <w:r w:rsidR="00B24A08">
        <w:t xml:space="preserve"> </w:t>
      </w:r>
      <w:r w:rsidR="00412632">
        <w:t>está previsto para ser</w:t>
      </w:r>
      <w:r w:rsidR="00B24A08">
        <w:t xml:space="preserve"> encaminhado à Unidade de Auditoria Interna em 15/03/2022.</w:t>
      </w:r>
    </w:p>
    <w:p w14:paraId="195BEBD2" w14:textId="7787AC6F" w:rsidR="00196248" w:rsidRDefault="00196248" w:rsidP="00CE6E7F">
      <w:pPr>
        <w:spacing w:line="240" w:lineRule="auto"/>
        <w:jc w:val="both"/>
      </w:pPr>
      <w:r>
        <w:t>Em relação à A</w:t>
      </w:r>
      <w:r w:rsidRPr="005B010D">
        <w:t xml:space="preserve">uditoria </w:t>
      </w:r>
      <w:r w:rsidR="002160F4">
        <w:t xml:space="preserve">no </w:t>
      </w:r>
      <w:r w:rsidR="008200A9">
        <w:t>P</w:t>
      </w:r>
      <w:r w:rsidR="002160F4">
        <w:t xml:space="preserve">rocesso </w:t>
      </w:r>
      <w:r w:rsidR="00120571">
        <w:t xml:space="preserve">de </w:t>
      </w:r>
      <w:r w:rsidR="008200A9">
        <w:t>I</w:t>
      </w:r>
      <w:r w:rsidR="00120571">
        <w:t>mplantação do SGPP</w:t>
      </w:r>
      <w:r>
        <w:t xml:space="preserve">, </w:t>
      </w:r>
      <w:r>
        <w:rPr>
          <w:rFonts w:cs="Calibri"/>
          <w:color w:val="201F1E"/>
          <w:shd w:val="clear" w:color="auto" w:fill="FFFFFF"/>
        </w:rPr>
        <w:t>ação de auditoria n.º 3 prevista no PAINT 202</w:t>
      </w:r>
      <w:r w:rsidR="00117DF2">
        <w:rPr>
          <w:rFonts w:cs="Calibri"/>
          <w:color w:val="201F1E"/>
          <w:shd w:val="clear" w:color="auto" w:fill="FFFFFF"/>
        </w:rPr>
        <w:t>1</w:t>
      </w:r>
      <w:r w:rsidRPr="001050B3">
        <w:t xml:space="preserve">, foram </w:t>
      </w:r>
      <w:r w:rsidR="00F87E38">
        <w:t xml:space="preserve">exames documentais, </w:t>
      </w:r>
      <w:r w:rsidR="002160F4">
        <w:t>entrevistas</w:t>
      </w:r>
      <w:r w:rsidR="00B360B1">
        <w:t xml:space="preserve"> com integrantes da área de tecnologia da informação assim como das </w:t>
      </w:r>
      <w:r w:rsidR="00B360B1">
        <w:lastRenderedPageBreak/>
        <w:t>áreas técnicas</w:t>
      </w:r>
      <w:r w:rsidR="00C85121">
        <w:t xml:space="preserve"> além de exame</w:t>
      </w:r>
      <w:r w:rsidR="00967EA9">
        <w:t xml:space="preserve">s </w:t>
      </w:r>
      <w:r w:rsidR="00D11FA2">
        <w:t xml:space="preserve">de </w:t>
      </w:r>
      <w:r w:rsidR="00967EA9">
        <w:t>processo</w:t>
      </w:r>
      <w:r w:rsidR="00D11FA2">
        <w:t>s</w:t>
      </w:r>
      <w:r w:rsidR="00967EA9">
        <w:t xml:space="preserve"> </w:t>
      </w:r>
      <w:r w:rsidR="00D11FA2">
        <w:t xml:space="preserve">implementados </w:t>
      </w:r>
      <w:r w:rsidR="002729AE">
        <w:t>no SGPP</w:t>
      </w:r>
      <w:r w:rsidR="00967EA9">
        <w:t xml:space="preserve"> por meio </w:t>
      </w:r>
      <w:r w:rsidR="002729AE">
        <w:t>d</w:t>
      </w:r>
      <w:r w:rsidR="00965A43">
        <w:t>a</w:t>
      </w:r>
      <w:r w:rsidR="002729AE">
        <w:t xml:space="preserve"> </w:t>
      </w:r>
      <w:r w:rsidR="00965A43">
        <w:t>navegação de determinados módulos em ambiente de teste.</w:t>
      </w:r>
    </w:p>
    <w:p w14:paraId="241A9A45" w14:textId="07DCDC6C" w:rsidR="00C771EC" w:rsidRPr="00CE6E7F" w:rsidRDefault="00196248" w:rsidP="00CE6E7F">
      <w:pPr>
        <w:spacing w:line="240" w:lineRule="auto"/>
        <w:jc w:val="both"/>
      </w:pPr>
      <w:r w:rsidRPr="00CD32C9">
        <w:t>De maneira geral, os pontos de auditoria identificados no</w:t>
      </w:r>
      <w:r w:rsidR="00E3768D">
        <w:t>s</w:t>
      </w:r>
      <w:r w:rsidRPr="00CD32C9">
        <w:t xml:space="preserve"> trabalho</w:t>
      </w:r>
      <w:r w:rsidR="00E3768D">
        <w:t>s</w:t>
      </w:r>
      <w:r w:rsidRPr="00CD32C9">
        <w:t xml:space="preserve"> realizado</w:t>
      </w:r>
      <w:r w:rsidR="00E3768D">
        <w:t>s</w:t>
      </w:r>
      <w:r w:rsidR="00376596">
        <w:t xml:space="preserve"> ref</w:t>
      </w:r>
      <w:r w:rsidR="00A40B08">
        <w:t>erem-se ao aprimoramento d</w:t>
      </w:r>
      <w:r w:rsidR="009D4B30">
        <w:t>o instrumento e da</w:t>
      </w:r>
      <w:r w:rsidR="00A40B08">
        <w:t xml:space="preserve"> metodologia d</w:t>
      </w:r>
      <w:r w:rsidR="003815AC">
        <w:t>e</w:t>
      </w:r>
      <w:r w:rsidR="00A40B08">
        <w:t xml:space="preserve"> controle </w:t>
      </w:r>
      <w:r w:rsidR="0000023E">
        <w:t>da criação, atualização e extinção de procedimentos institucionais</w:t>
      </w:r>
      <w:r w:rsidR="00E3768D">
        <w:t xml:space="preserve">. </w:t>
      </w:r>
      <w:r w:rsidR="00D62F78">
        <w:t>Detectou-se,</w:t>
      </w:r>
      <w:r w:rsidRPr="00CD32C9">
        <w:t xml:space="preserve"> </w:t>
      </w:r>
      <w:r w:rsidR="00E3768D">
        <w:t>também</w:t>
      </w:r>
      <w:r w:rsidR="00D62F78">
        <w:t>,</w:t>
      </w:r>
      <w:r w:rsidR="003815AC">
        <w:t xml:space="preserve"> </w:t>
      </w:r>
      <w:r w:rsidR="00D62F78">
        <w:t>a necessidade de aprimoramentos</w:t>
      </w:r>
      <w:r w:rsidR="00AE42D5">
        <w:t xml:space="preserve"> relacionados ao</w:t>
      </w:r>
      <w:r w:rsidR="003815AC">
        <w:t xml:space="preserve"> </w:t>
      </w:r>
      <w:r w:rsidRPr="00CD32C9">
        <w:t>mapeamento de processos</w:t>
      </w:r>
      <w:r w:rsidR="00C66EDF">
        <w:t xml:space="preserve">, </w:t>
      </w:r>
      <w:r w:rsidR="00C66EDF" w:rsidRPr="00CE6E7F">
        <w:t>de estruturação de governança</w:t>
      </w:r>
      <w:r w:rsidR="003815AC">
        <w:t xml:space="preserve"> </w:t>
      </w:r>
      <w:r w:rsidR="00C418D2">
        <w:t xml:space="preserve">e elaboração de </w:t>
      </w:r>
      <w:r w:rsidR="005D75CD">
        <w:t>documentos institucionais tais como</w:t>
      </w:r>
      <w:r w:rsidR="00177291">
        <w:t xml:space="preserve"> </w:t>
      </w:r>
      <w:r w:rsidR="005B4385" w:rsidRPr="00CE6E7F">
        <w:t>procedimentos</w:t>
      </w:r>
      <w:r w:rsidR="00177291" w:rsidRPr="00CE6E7F">
        <w:t xml:space="preserve"> e</w:t>
      </w:r>
      <w:r w:rsidR="00215791" w:rsidRPr="00CE6E7F">
        <w:t xml:space="preserve"> </w:t>
      </w:r>
      <w:r w:rsidRPr="00CE6E7F">
        <w:t>manuais</w:t>
      </w:r>
      <w:r w:rsidR="00812070" w:rsidRPr="00CE6E7F">
        <w:t xml:space="preserve">. </w:t>
      </w:r>
      <w:r w:rsidR="00C2573C" w:rsidRPr="00CE6E7F">
        <w:t xml:space="preserve"> </w:t>
      </w:r>
      <w:r w:rsidRPr="00CE6E7F">
        <w:t>Não foram identificados pontos que configurassem fraudes, apenas algumas inconsistências</w:t>
      </w:r>
      <w:r w:rsidR="00812070" w:rsidRPr="00CE6E7F">
        <w:t xml:space="preserve"> </w:t>
      </w:r>
      <w:r w:rsidRPr="00CE6E7F">
        <w:t>que, se não tratadas, podem comprometer a realização de atividades e proporcionar espaço para irregularidades.</w:t>
      </w:r>
    </w:p>
    <w:p w14:paraId="48D8DCE4" w14:textId="2B80ADF1" w:rsidR="003033E4" w:rsidRDefault="00C771EC" w:rsidP="00776231">
      <w:pPr>
        <w:pStyle w:val="Ttulo1"/>
        <w:ind w:left="0" w:firstLine="0"/>
        <w:rPr>
          <w:sz w:val="24"/>
          <w:szCs w:val="24"/>
        </w:rPr>
      </w:pPr>
      <w:bookmarkStart w:id="14" w:name="_Toc94714511"/>
      <w:r w:rsidRPr="004F667B">
        <w:rPr>
          <w:sz w:val="24"/>
          <w:szCs w:val="24"/>
        </w:rPr>
        <w:t xml:space="preserve">Informe sobre os resultados do Programa de Gestão e Melhoria da Qualidade </w:t>
      </w:r>
      <w:r w:rsidR="004F667B">
        <w:rPr>
          <w:sz w:val="24"/>
          <w:szCs w:val="24"/>
        </w:rPr>
        <w:t>–</w:t>
      </w:r>
      <w:r w:rsidRPr="004F667B">
        <w:rPr>
          <w:sz w:val="24"/>
          <w:szCs w:val="24"/>
        </w:rPr>
        <w:t xml:space="preserve"> PGMQ</w:t>
      </w:r>
      <w:bookmarkEnd w:id="14"/>
    </w:p>
    <w:p w14:paraId="1A3C40B3" w14:textId="77777777" w:rsidR="004F667B" w:rsidRPr="004F667B" w:rsidRDefault="004F667B" w:rsidP="00CE6E7F">
      <w:pPr>
        <w:spacing w:line="240" w:lineRule="auto"/>
      </w:pPr>
    </w:p>
    <w:p w14:paraId="11B876EC" w14:textId="2FFC5892" w:rsidR="00C771EC" w:rsidRDefault="00C771EC" w:rsidP="00CE6E7F">
      <w:pPr>
        <w:spacing w:line="240" w:lineRule="auto"/>
        <w:jc w:val="both"/>
      </w:pPr>
      <w:r>
        <w:t xml:space="preserve">Em 2021, a </w:t>
      </w:r>
      <w:r w:rsidR="00196248">
        <w:t xml:space="preserve">Auditoria Interna </w:t>
      </w:r>
      <w:r>
        <w:t>manteve</w:t>
      </w:r>
      <w:r w:rsidR="00196248">
        <w:t xml:space="preserve"> contato com a </w:t>
      </w:r>
      <w:r w:rsidR="00196248" w:rsidRPr="00196248">
        <w:t>Coordenação-Geral de Métodos, Capacitação e Qualidade da</w:t>
      </w:r>
      <w:r w:rsidR="00196248">
        <w:t xml:space="preserve"> Controladoria Geral da União </w:t>
      </w:r>
      <w:r>
        <w:t>com o intuito de participar do curso “</w:t>
      </w:r>
      <w:r w:rsidRPr="004910AD">
        <w:t>IA-CM: Modelo de Capacidade de Auditoria Interna</w:t>
      </w:r>
      <w:r>
        <w:t>”. O objetivo da capacitação é i</w:t>
      </w:r>
      <w:r w:rsidRPr="004517B9">
        <w:t>dentificar os fundamentos necessários para uma Auditoria Interna eficaz no setor público, refletindo os principais avanços em governança, negócios e gerenciamento de riscos</w:t>
      </w:r>
      <w:r>
        <w:t xml:space="preserve">. Desta forma, estamos iniciando as ações preliminares para implantação </w:t>
      </w:r>
      <w:r w:rsidR="00064C80">
        <w:t xml:space="preserve">futura </w:t>
      </w:r>
      <w:r>
        <w:t xml:space="preserve">de um Programa de Gestão e Melhoria da Qualidade (PGMQ) objetivando promover a avaliação e a melhoria contínua dos processos de trabalho, dos produtos emitidos bem como da eficácia e eficiência das atividades de auditoria. Entretanto, cumpre ressaltar que </w:t>
      </w:r>
      <w:r w:rsidR="00261260">
        <w:t xml:space="preserve">a estrutura da Auditoria Interna da PPSA, ainda é muito reduzida, </w:t>
      </w:r>
      <w:r w:rsidR="00E13DC1">
        <w:t>necessitando de</w:t>
      </w:r>
      <w:r w:rsidR="00261260">
        <w:t xml:space="preserve"> ampliação dos quadros da auditoria interna</w:t>
      </w:r>
      <w:r w:rsidR="00E13DC1">
        <w:t xml:space="preserve"> para </w:t>
      </w:r>
      <w:r w:rsidR="00776231">
        <w:t>posterior implementação do Programa</w:t>
      </w:r>
      <w:r w:rsidR="00261260">
        <w:t>.</w:t>
      </w:r>
    </w:p>
    <w:p w14:paraId="383CCF43" w14:textId="245E2772" w:rsidR="00196248" w:rsidRDefault="00B91477" w:rsidP="00897131">
      <w:pPr>
        <w:pStyle w:val="Ttulo1"/>
        <w:ind w:left="0" w:firstLine="0"/>
        <w:rPr>
          <w:sz w:val="24"/>
          <w:szCs w:val="24"/>
        </w:rPr>
      </w:pPr>
      <w:bookmarkStart w:id="15" w:name="_Toc94714512"/>
      <w:r w:rsidRPr="000D5DDA">
        <w:rPr>
          <w:sz w:val="24"/>
          <w:szCs w:val="24"/>
        </w:rPr>
        <w:t>Ações de capacitação realizadas</w:t>
      </w:r>
      <w:bookmarkEnd w:id="15"/>
    </w:p>
    <w:p w14:paraId="4B1C07AC" w14:textId="77777777" w:rsidR="000D5DDA" w:rsidRPr="000D5DDA" w:rsidRDefault="000D5DDA" w:rsidP="000D5DDA"/>
    <w:p w14:paraId="2F04EF80" w14:textId="77777777" w:rsidR="00201E7D" w:rsidRPr="00201E7D" w:rsidRDefault="00196248" w:rsidP="00201E7D">
      <w:pPr>
        <w:suppressAutoHyphens w:val="0"/>
        <w:autoSpaceDN/>
        <w:spacing w:after="0" w:line="240" w:lineRule="auto"/>
        <w:jc w:val="both"/>
        <w:textAlignment w:val="auto"/>
      </w:pPr>
      <w:r w:rsidRPr="00201E7D">
        <w:t>Em 202</w:t>
      </w:r>
      <w:r w:rsidR="000D5DDA" w:rsidRPr="00201E7D">
        <w:t>1</w:t>
      </w:r>
      <w:r w:rsidRPr="00201E7D">
        <w:t xml:space="preserve"> a Auditoria Interna participou do curso </w:t>
      </w:r>
      <w:r w:rsidR="00D40330">
        <w:t>COSO ICIF 2013</w:t>
      </w:r>
      <w:r w:rsidR="00D618E1">
        <w:t xml:space="preserve">, ministrado pelo Instituto dos Auditores Internos do Brasil </w:t>
      </w:r>
      <w:r w:rsidR="003D26C9">
        <w:t>–</w:t>
      </w:r>
      <w:r w:rsidR="00D618E1">
        <w:t xml:space="preserve"> IIA</w:t>
      </w:r>
      <w:r w:rsidR="003D26C9">
        <w:t>. A capacitação foi</w:t>
      </w:r>
      <w:r w:rsidR="00D618E1">
        <w:t xml:space="preserve"> realizad</w:t>
      </w:r>
      <w:r w:rsidR="003D26C9">
        <w:t>a</w:t>
      </w:r>
      <w:r w:rsidR="00D618E1">
        <w:t xml:space="preserve"> no período de 07 a 11 de junho de 2021, via transmissão ao vivo / online com carga horária de 40 horas</w:t>
      </w:r>
      <w:r w:rsidR="005B01FD">
        <w:t xml:space="preserve">. </w:t>
      </w:r>
      <w:r w:rsidR="00201E7D">
        <w:t xml:space="preserve"> </w:t>
      </w:r>
    </w:p>
    <w:p w14:paraId="13BBB2C2" w14:textId="77777777" w:rsidR="00201E7D" w:rsidRPr="00201E7D" w:rsidRDefault="00201E7D" w:rsidP="00201E7D">
      <w:pPr>
        <w:suppressAutoHyphens w:val="0"/>
        <w:autoSpaceDN/>
        <w:spacing w:after="0" w:line="240" w:lineRule="auto"/>
        <w:jc w:val="both"/>
        <w:textAlignment w:val="auto"/>
      </w:pPr>
    </w:p>
    <w:p w14:paraId="6FBF0519" w14:textId="77777777" w:rsidR="00F13F47" w:rsidRDefault="00201E7D" w:rsidP="00F13F47">
      <w:pPr>
        <w:suppressAutoHyphens w:val="0"/>
        <w:autoSpaceDN/>
        <w:spacing w:after="0" w:line="240" w:lineRule="auto"/>
        <w:jc w:val="both"/>
        <w:textAlignment w:val="auto"/>
      </w:pPr>
      <w:r w:rsidRPr="00201E7D">
        <w:t>Fundado em 20 de novembro de 1960, o IIA Brasil (Instituto dos Auditores Internos do Brasil) é uma associação profissional de fins não econômicos, que presta serviços de formação, capacitação e certificação profissional para seus associados.</w:t>
      </w:r>
      <w:r>
        <w:t xml:space="preserve"> </w:t>
      </w:r>
    </w:p>
    <w:p w14:paraId="6936493B" w14:textId="77777777" w:rsidR="00F13F47" w:rsidRDefault="00F13F47" w:rsidP="00F13F47">
      <w:pPr>
        <w:suppressAutoHyphens w:val="0"/>
        <w:autoSpaceDN/>
        <w:spacing w:after="0" w:line="240" w:lineRule="auto"/>
        <w:jc w:val="both"/>
        <w:textAlignment w:val="auto"/>
      </w:pPr>
    </w:p>
    <w:p w14:paraId="52DC74EB" w14:textId="77777777" w:rsidR="00F13F47" w:rsidRDefault="00201E7D" w:rsidP="00F13F47">
      <w:pPr>
        <w:suppressAutoHyphens w:val="0"/>
        <w:autoSpaceDN/>
        <w:spacing w:after="0" w:line="240" w:lineRule="auto"/>
        <w:jc w:val="both"/>
        <w:textAlignment w:val="auto"/>
      </w:pPr>
      <w:r w:rsidRPr="00201E7D">
        <w:t xml:space="preserve">Sediado em São Paulo (SP), o IIA Brasil está entre os cinco maiores institutos de Auditoria Interna em atuação no mundo dentre os afiliados do The IIA (The </w:t>
      </w:r>
      <w:proofErr w:type="spellStart"/>
      <w:r w:rsidRPr="00201E7D">
        <w:t>Institute</w:t>
      </w:r>
      <w:proofErr w:type="spellEnd"/>
      <w:r w:rsidRPr="00201E7D">
        <w:t xml:space="preserve"> </w:t>
      </w:r>
      <w:proofErr w:type="spellStart"/>
      <w:r w:rsidRPr="00201E7D">
        <w:t>of</w:t>
      </w:r>
      <w:proofErr w:type="spellEnd"/>
      <w:r w:rsidRPr="00201E7D">
        <w:t xml:space="preserve"> </w:t>
      </w:r>
      <w:proofErr w:type="spellStart"/>
      <w:r w:rsidRPr="00201E7D">
        <w:t>Internal</w:t>
      </w:r>
      <w:proofErr w:type="spellEnd"/>
      <w:r w:rsidRPr="00201E7D">
        <w:t xml:space="preserve"> </w:t>
      </w:r>
      <w:proofErr w:type="spellStart"/>
      <w:r w:rsidRPr="00201E7D">
        <w:t>Auditors</w:t>
      </w:r>
      <w:proofErr w:type="spellEnd"/>
      <w:r w:rsidRPr="00201E7D">
        <w:t>).</w:t>
      </w:r>
      <w:r w:rsidRPr="00201E7D" w:rsidDel="009B6D5F">
        <w:t xml:space="preserve"> </w:t>
      </w:r>
    </w:p>
    <w:p w14:paraId="7A3990E2" w14:textId="77777777" w:rsidR="00F13F47" w:rsidRDefault="00F13F47" w:rsidP="00F13F47">
      <w:pPr>
        <w:suppressAutoHyphens w:val="0"/>
        <w:autoSpaceDN/>
        <w:spacing w:after="0" w:line="240" w:lineRule="auto"/>
        <w:jc w:val="both"/>
        <w:textAlignment w:val="auto"/>
      </w:pPr>
    </w:p>
    <w:p w14:paraId="4F54EE47" w14:textId="6E7E3163" w:rsidR="00201E7D" w:rsidRPr="00201E7D" w:rsidRDefault="00201E7D" w:rsidP="00F13F47">
      <w:pPr>
        <w:suppressAutoHyphens w:val="0"/>
        <w:autoSpaceDN/>
        <w:spacing w:after="0" w:line="240" w:lineRule="auto"/>
        <w:jc w:val="both"/>
        <w:textAlignment w:val="auto"/>
      </w:pPr>
      <w:r w:rsidRPr="00201E7D">
        <w:t xml:space="preserve">O IIA Brasil oferece uma ampla diversidade de cursos e, em todos eles, o foco é a formação, o desenvolvimento e a certificação dos profissionais de Auditoria Interna, além da preparação técnica para atender às expectativas do mundo corporativo. Os cursos ocorrem em diversas regiões do Brasil, podendo ser turmas abertas ou “in </w:t>
      </w:r>
      <w:proofErr w:type="spellStart"/>
      <w:r w:rsidRPr="00201E7D">
        <w:t>company</w:t>
      </w:r>
      <w:proofErr w:type="spellEnd"/>
      <w:r w:rsidRPr="00201E7D">
        <w:t>”.</w:t>
      </w:r>
    </w:p>
    <w:p w14:paraId="0845F3EF" w14:textId="77777777" w:rsidR="00201E7D" w:rsidRPr="00201E7D" w:rsidRDefault="00201E7D" w:rsidP="00201E7D">
      <w:pPr>
        <w:pStyle w:val="PargrafodaLista"/>
      </w:pPr>
    </w:p>
    <w:p w14:paraId="63FE3981" w14:textId="5B0F06C1" w:rsidR="00DB22CC" w:rsidRPr="00201E7D" w:rsidRDefault="00201E7D" w:rsidP="00F73C2F">
      <w:pPr>
        <w:spacing w:line="240" w:lineRule="auto"/>
        <w:jc w:val="both"/>
      </w:pPr>
      <w:r w:rsidRPr="00201E7D">
        <w:t xml:space="preserve">O objetivo do curso COSO ICIF </w:t>
      </w:r>
      <w:r w:rsidR="00F13F47">
        <w:t>foi</w:t>
      </w:r>
      <w:r w:rsidRPr="00201E7D">
        <w:t xml:space="preserve"> demonstrar como a abordagem em princípios pode ser usada para desenvolver, implementar e avaliar o controle interno, discutir as consequências da nova estrutura, além de identificar oportunidades para sua utilização para gerar valor agregado nos serviços de avaliação e consultoria.</w:t>
      </w:r>
    </w:p>
    <w:p w14:paraId="766D8149" w14:textId="01BDF9A4" w:rsidR="00DB22CC" w:rsidRDefault="00DB22CC" w:rsidP="00196248">
      <w:pPr>
        <w:jc w:val="both"/>
      </w:pPr>
    </w:p>
    <w:p w14:paraId="45A6A7CE" w14:textId="640C07A1" w:rsidR="003033E4" w:rsidRDefault="00B91477" w:rsidP="00897131">
      <w:pPr>
        <w:pStyle w:val="Ttulo1"/>
        <w:ind w:left="0" w:firstLine="0"/>
        <w:rPr>
          <w:sz w:val="24"/>
          <w:szCs w:val="24"/>
        </w:rPr>
      </w:pPr>
      <w:bookmarkStart w:id="16" w:name="_Toc94714513"/>
      <w:r w:rsidRPr="00897131">
        <w:rPr>
          <w:sz w:val="24"/>
          <w:szCs w:val="24"/>
        </w:rPr>
        <w:lastRenderedPageBreak/>
        <w:t>Conclusão</w:t>
      </w:r>
      <w:bookmarkEnd w:id="16"/>
    </w:p>
    <w:p w14:paraId="3C8DA8B2" w14:textId="77777777" w:rsidR="00897131" w:rsidRPr="00897131" w:rsidRDefault="00897131" w:rsidP="00C11CF9">
      <w:pPr>
        <w:spacing w:line="240" w:lineRule="auto"/>
      </w:pPr>
    </w:p>
    <w:p w14:paraId="2E2A9699" w14:textId="6AA41D20" w:rsidR="00196248" w:rsidRDefault="00196248" w:rsidP="00C11CF9">
      <w:pPr>
        <w:spacing w:line="240" w:lineRule="auto"/>
        <w:jc w:val="both"/>
      </w:pPr>
      <w:r w:rsidRPr="0011419A">
        <w:t xml:space="preserve">De maneira geral, os pontos de auditoria identificados estão associados </w:t>
      </w:r>
      <w:r w:rsidR="00CC6C78">
        <w:t xml:space="preserve">ao fortalecimento do sistema de gestão </w:t>
      </w:r>
      <w:r w:rsidR="003B3050">
        <w:t>por meio do</w:t>
      </w:r>
      <w:r>
        <w:t xml:space="preserve"> aperfeiçoamento</w:t>
      </w:r>
      <w:r w:rsidRPr="0011419A">
        <w:t xml:space="preserve"> d</w:t>
      </w:r>
      <w:r w:rsidR="00111BD7">
        <w:t>a metodologia e dos instrumentos rel</w:t>
      </w:r>
      <w:r w:rsidR="008F3C8C">
        <w:t xml:space="preserve">acionados ao acompanhamento </w:t>
      </w:r>
      <w:r w:rsidR="00B346EC">
        <w:t>d</w:t>
      </w:r>
      <w:r w:rsidR="00F77595">
        <w:t>o</w:t>
      </w:r>
      <w:r w:rsidR="00B346EC">
        <w:t xml:space="preserve"> </w:t>
      </w:r>
      <w:r w:rsidR="00F77595">
        <w:t>ciclo de vida dos</w:t>
      </w:r>
      <w:r w:rsidR="00C74BD3">
        <w:t xml:space="preserve"> </w:t>
      </w:r>
      <w:r w:rsidRPr="0011419A">
        <w:t>procedimentos</w:t>
      </w:r>
      <w:r w:rsidR="00DF5930">
        <w:t xml:space="preserve"> institucionais</w:t>
      </w:r>
      <w:r w:rsidR="00B346EC">
        <w:t xml:space="preserve">. </w:t>
      </w:r>
      <w:r w:rsidR="009271C4">
        <w:t>As</w:t>
      </w:r>
      <w:r>
        <w:t xml:space="preserve"> ações </w:t>
      </w:r>
      <w:r w:rsidR="009271C4">
        <w:t xml:space="preserve">propostas </w:t>
      </w:r>
      <w:r w:rsidR="006F5B5B">
        <w:t>visa</w:t>
      </w:r>
      <w:r w:rsidR="003E2F1B">
        <w:t>m</w:t>
      </w:r>
      <w:r w:rsidR="006F5B5B">
        <w:t xml:space="preserve"> ao aprimoramento dos controles</w:t>
      </w:r>
      <w:r w:rsidR="00537526">
        <w:t xml:space="preserve"> </w:t>
      </w:r>
      <w:r w:rsidR="00820CF1">
        <w:t xml:space="preserve">e </w:t>
      </w:r>
      <w:r w:rsidR="002D2901">
        <w:t xml:space="preserve">sua divulgação </w:t>
      </w:r>
      <w:r w:rsidR="00EC59CA">
        <w:t>junto ao respectivo</w:t>
      </w:r>
      <w:r w:rsidR="00A57938">
        <w:t xml:space="preserve"> público interno</w:t>
      </w:r>
      <w:r w:rsidR="00373AA7">
        <w:t xml:space="preserve">. Busca-se, assim, </w:t>
      </w:r>
      <w:r>
        <w:t>a promoção da impessoalidade</w:t>
      </w:r>
      <w:r w:rsidR="00E2312E">
        <w:t>,</w:t>
      </w:r>
      <w:r w:rsidR="00FB3C96">
        <w:t xml:space="preserve"> da gestão do conhecimento</w:t>
      </w:r>
      <w:r>
        <w:t xml:space="preserve"> e da segurança jurídica por meio da </w:t>
      </w:r>
      <w:r w:rsidR="0007194F">
        <w:t xml:space="preserve">disponibilização de informações fidedignas </w:t>
      </w:r>
      <w:r w:rsidR="00663BA3">
        <w:t xml:space="preserve">acerca </w:t>
      </w:r>
      <w:r>
        <w:t>das normas e regulamentações de procedimentos institucionalmente adotados</w:t>
      </w:r>
      <w:r w:rsidRPr="0011419A">
        <w:t>. Não foram identificados pontos que configurassem fraudes, apenas algumas inconsistências</w:t>
      </w:r>
      <w:r w:rsidR="00D35C96">
        <w:t xml:space="preserve"> que, se </w:t>
      </w:r>
      <w:r w:rsidRPr="0011419A">
        <w:t xml:space="preserve">não tratadas, podem comprometer a </w:t>
      </w:r>
      <w:r w:rsidR="006E3ACF">
        <w:t>efetividade</w:t>
      </w:r>
      <w:r w:rsidRPr="0011419A">
        <w:t xml:space="preserve"> d</w:t>
      </w:r>
      <w:r w:rsidR="00415766">
        <w:t>as</w:t>
      </w:r>
      <w:r w:rsidRPr="0011419A">
        <w:t xml:space="preserve"> atividades</w:t>
      </w:r>
      <w:r w:rsidR="00522DDF">
        <w:t xml:space="preserve"> desempenhadas na Companhia</w:t>
      </w:r>
      <w:r w:rsidRPr="0011419A">
        <w:t xml:space="preserve"> e proporcionar espaço para </w:t>
      </w:r>
      <w:r w:rsidR="00AD58C0">
        <w:t xml:space="preserve">a ocorrência de </w:t>
      </w:r>
      <w:r w:rsidRPr="0011419A">
        <w:t>irregularidades.</w:t>
      </w:r>
    </w:p>
    <w:p w14:paraId="32E02F3E" w14:textId="7E0C8FB8" w:rsidR="00196248" w:rsidRDefault="00196248" w:rsidP="00196248">
      <w:pPr>
        <w:jc w:val="right"/>
      </w:pPr>
    </w:p>
    <w:p w14:paraId="42F291CF" w14:textId="6ED097B9" w:rsidR="00952007" w:rsidRDefault="00952007" w:rsidP="00196248">
      <w:pPr>
        <w:jc w:val="right"/>
      </w:pPr>
    </w:p>
    <w:p w14:paraId="53599921" w14:textId="77777777" w:rsidR="00952007" w:rsidRDefault="00952007" w:rsidP="00196248">
      <w:pPr>
        <w:jc w:val="right"/>
      </w:pPr>
    </w:p>
    <w:p w14:paraId="5D81382F" w14:textId="77777777" w:rsidR="00196248" w:rsidRDefault="00196248" w:rsidP="00196248">
      <w:pPr>
        <w:jc w:val="right"/>
      </w:pPr>
    </w:p>
    <w:p w14:paraId="41555B09" w14:textId="7C51D871" w:rsidR="00196248" w:rsidRDefault="00196248" w:rsidP="00196248">
      <w:pPr>
        <w:jc w:val="right"/>
      </w:pPr>
      <w:r>
        <w:t xml:space="preserve">Rio de Janeiro, </w:t>
      </w:r>
      <w:r w:rsidR="00814078">
        <w:t>25</w:t>
      </w:r>
      <w:r>
        <w:t xml:space="preserve"> de </w:t>
      </w:r>
      <w:r w:rsidR="00261260">
        <w:t>fevereiro</w:t>
      </w:r>
      <w:r>
        <w:t xml:space="preserve"> de 202</w:t>
      </w:r>
      <w:r w:rsidR="00261260">
        <w:t>2</w:t>
      </w:r>
      <w:r>
        <w:t>.</w:t>
      </w:r>
    </w:p>
    <w:p w14:paraId="02923AB2" w14:textId="77777777" w:rsidR="00196248" w:rsidRDefault="00196248" w:rsidP="00196248">
      <w:pPr>
        <w:jc w:val="right"/>
      </w:pPr>
    </w:p>
    <w:p w14:paraId="3EE26AA6" w14:textId="77777777" w:rsidR="00196248" w:rsidRDefault="00196248" w:rsidP="00196248">
      <w:pPr>
        <w:jc w:val="right"/>
      </w:pPr>
    </w:p>
    <w:p w14:paraId="0F222DB0" w14:textId="77777777" w:rsidR="00196248" w:rsidRDefault="00196248" w:rsidP="00196248">
      <w:pPr>
        <w:jc w:val="right"/>
      </w:pPr>
    </w:p>
    <w:p w14:paraId="2D3F7914" w14:textId="77777777" w:rsidR="00196248" w:rsidRDefault="00196248" w:rsidP="00196248">
      <w:pPr>
        <w:jc w:val="center"/>
      </w:pPr>
      <w:r>
        <w:t>_________________________________________________</w:t>
      </w:r>
    </w:p>
    <w:p w14:paraId="7714BA52" w14:textId="77777777" w:rsidR="00196248" w:rsidRDefault="00196248" w:rsidP="00196248">
      <w:pPr>
        <w:spacing w:after="0" w:line="240" w:lineRule="auto"/>
        <w:jc w:val="center"/>
      </w:pPr>
      <w:r>
        <w:t>Leonardo Cabral de Barros</w:t>
      </w:r>
    </w:p>
    <w:p w14:paraId="57A097D4" w14:textId="21EACD9D" w:rsidR="00EE429A" w:rsidRPr="00261260" w:rsidRDefault="00196248" w:rsidP="00261260">
      <w:pPr>
        <w:spacing w:after="0" w:line="240" w:lineRule="auto"/>
        <w:jc w:val="center"/>
      </w:pPr>
      <w:r>
        <w:t>Auditor Interno</w:t>
      </w:r>
    </w:p>
    <w:p w14:paraId="21F7FABF" w14:textId="77777777" w:rsidR="00EE429A" w:rsidRDefault="00EE429A" w:rsidP="00035C2D">
      <w:pPr>
        <w:jc w:val="both"/>
      </w:pPr>
    </w:p>
    <w:p w14:paraId="32A931DB" w14:textId="77777777" w:rsidR="00035C2D" w:rsidRDefault="00035C2D" w:rsidP="00035C2D">
      <w:pPr>
        <w:jc w:val="both"/>
        <w:rPr>
          <w:rFonts w:asciiTheme="minorHAnsi" w:hAnsiTheme="minorHAnsi"/>
          <w:bCs/>
        </w:rPr>
      </w:pPr>
    </w:p>
    <w:sectPr w:rsidR="00035C2D" w:rsidSect="0062509A">
      <w:footerReference w:type="default" r:id="rId12"/>
      <w:pgSz w:w="11906" w:h="16838"/>
      <w:pgMar w:top="1418" w:right="991" w:bottom="141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737DB" w14:textId="77777777" w:rsidR="0005797E" w:rsidRDefault="0005797E">
      <w:pPr>
        <w:spacing w:after="0" w:line="240" w:lineRule="auto"/>
      </w:pPr>
      <w:r>
        <w:separator/>
      </w:r>
    </w:p>
  </w:endnote>
  <w:endnote w:type="continuationSeparator" w:id="0">
    <w:p w14:paraId="60DBDDDD" w14:textId="77777777" w:rsidR="0005797E" w:rsidRDefault="00057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723207"/>
      <w:docPartObj>
        <w:docPartGallery w:val="Page Numbers (Bottom of Page)"/>
        <w:docPartUnique/>
      </w:docPartObj>
    </w:sdtPr>
    <w:sdtEndPr/>
    <w:sdtContent>
      <w:p w14:paraId="2DA73DE0" w14:textId="2F4ED4A2" w:rsidR="00E236B6" w:rsidRDefault="00E236B6">
        <w:pPr>
          <w:pStyle w:val="Rodap"/>
          <w:jc w:val="right"/>
        </w:pPr>
        <w:r>
          <w:fldChar w:fldCharType="begin"/>
        </w:r>
        <w:r>
          <w:instrText>PAGE   \* MERGEFORMAT</w:instrText>
        </w:r>
        <w:r>
          <w:fldChar w:fldCharType="separate"/>
        </w:r>
        <w:r>
          <w:t>2</w:t>
        </w:r>
        <w:r>
          <w:fldChar w:fldCharType="end"/>
        </w:r>
      </w:p>
    </w:sdtContent>
  </w:sdt>
  <w:p w14:paraId="58E2F94E" w14:textId="77777777" w:rsidR="001E493A" w:rsidRDefault="001E493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486D1" w14:textId="77777777" w:rsidR="0005797E" w:rsidRDefault="0005797E">
      <w:pPr>
        <w:spacing w:after="0" w:line="240" w:lineRule="auto"/>
      </w:pPr>
      <w:r>
        <w:rPr>
          <w:color w:val="000000"/>
        </w:rPr>
        <w:separator/>
      </w:r>
    </w:p>
  </w:footnote>
  <w:footnote w:type="continuationSeparator" w:id="0">
    <w:p w14:paraId="5D914605" w14:textId="77777777" w:rsidR="0005797E" w:rsidRDefault="000579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D00E0"/>
    <w:multiLevelType w:val="multilevel"/>
    <w:tmpl w:val="968E5A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920AB7"/>
    <w:multiLevelType w:val="multilevel"/>
    <w:tmpl w:val="7C3A29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E0476F"/>
    <w:multiLevelType w:val="hybridMultilevel"/>
    <w:tmpl w:val="5F20AECE"/>
    <w:lvl w:ilvl="0" w:tplc="AD40F814">
      <w:start w:val="1"/>
      <w:numFmt w:val="decimal"/>
      <w:suff w:val="space"/>
      <w:lvlText w:val="%1."/>
      <w:lvlJc w:val="left"/>
      <w:pPr>
        <w:ind w:left="7165" w:hanging="360"/>
      </w:pPr>
      <w:rPr>
        <w:rFonts w:ascii="Arial" w:hAnsi="Arial" w:cs="Arial" w:hint="default"/>
        <w:color w:val="auto"/>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 w15:restartNumberingAfterBreak="0">
    <w:nsid w:val="3E730533"/>
    <w:multiLevelType w:val="hybridMultilevel"/>
    <w:tmpl w:val="5092788E"/>
    <w:lvl w:ilvl="0" w:tplc="8694586A">
      <w:start w:val="10"/>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 w15:restartNumberingAfterBreak="0">
    <w:nsid w:val="47F42517"/>
    <w:multiLevelType w:val="multilevel"/>
    <w:tmpl w:val="F66ADBF8"/>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514055DC"/>
    <w:multiLevelType w:val="multilevel"/>
    <w:tmpl w:val="204C7C58"/>
    <w:styleLink w:val="LFO7"/>
    <w:lvl w:ilvl="0">
      <w:start w:val="1"/>
      <w:numFmt w:val="decimal"/>
      <w:pStyle w:val="CabealhodoSumrio"/>
      <w:lvlText w:val="%1."/>
      <w:lvlJc w:val="left"/>
      <w:pPr>
        <w:ind w:left="720" w:hanging="360"/>
      </w:pPr>
    </w:lvl>
    <w:lvl w:ilvl="1">
      <w:start w:val="4"/>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6" w15:restartNumberingAfterBreak="0">
    <w:nsid w:val="679624AA"/>
    <w:multiLevelType w:val="multilevel"/>
    <w:tmpl w:val="739EDFC2"/>
    <w:styleLink w:val="WWOutlineListStyle"/>
    <w:lvl w:ilvl="0">
      <w:start w:val="1"/>
      <w:numFmt w:val="decimal"/>
      <w:pStyle w:val="Ttulo1"/>
      <w:lvlText w:val="%1."/>
      <w:lvlJc w:val="left"/>
      <w:pPr>
        <w:ind w:left="720" w:hanging="360"/>
      </w:pPr>
    </w:lvl>
    <w:lvl w:ilvl="1">
      <w:start w:val="1"/>
      <w:numFmt w:val="none"/>
      <w:lvlText w:val="%2"/>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68AA1046"/>
    <w:multiLevelType w:val="hybridMultilevel"/>
    <w:tmpl w:val="9B7A2BAC"/>
    <w:lvl w:ilvl="0" w:tplc="BE1E28F4">
      <w:start w:val="1"/>
      <w:numFmt w:val="decimal"/>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8" w15:restartNumberingAfterBreak="0">
    <w:nsid w:val="6A7E3312"/>
    <w:multiLevelType w:val="multilevel"/>
    <w:tmpl w:val="F3547CEE"/>
    <w:lvl w:ilvl="0">
      <w:start w:val="1"/>
      <w:numFmt w:val="decimal"/>
      <w:lvlText w:val="%1."/>
      <w:lvlJc w:val="left"/>
      <w:pPr>
        <w:ind w:left="644" w:hanging="360"/>
      </w:pPr>
      <w:rPr>
        <w:rFonts w:hint="default"/>
        <w:sz w:val="28"/>
        <w:szCs w:val="28"/>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6"/>
    <w:lvlOverride w:ilvl="0">
      <w:lvl w:ilvl="0">
        <w:start w:val="1"/>
        <w:numFmt w:val="decimal"/>
        <w:pStyle w:val="Ttulo1"/>
        <w:lvlText w:val="%1."/>
        <w:lvlJc w:val="left"/>
        <w:pPr>
          <w:ind w:left="720" w:hanging="360"/>
        </w:pPr>
      </w:lvl>
    </w:lvlOverride>
  </w:num>
  <w:num w:numId="2">
    <w:abstractNumId w:val="5"/>
  </w:num>
  <w:num w:numId="3">
    <w:abstractNumId w:val="1"/>
  </w:num>
  <w:num w:numId="4">
    <w:abstractNumId w:val="6"/>
    <w:lvlOverride w:ilvl="0">
      <w:startOverride w:val="4"/>
    </w:lvlOverride>
  </w:num>
  <w:num w:numId="5">
    <w:abstractNumId w:val="6"/>
  </w:num>
  <w:num w:numId="6">
    <w:abstractNumId w:val="6"/>
  </w:num>
  <w:num w:numId="7">
    <w:abstractNumId w:val="6"/>
  </w:num>
  <w:num w:numId="8">
    <w:abstractNumId w:val="0"/>
  </w:num>
  <w:num w:numId="9">
    <w:abstractNumId w:val="6"/>
  </w:num>
  <w:num w:numId="10">
    <w:abstractNumId w:val="6"/>
  </w:num>
  <w:num w:numId="11">
    <w:abstractNumId w:val="6"/>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6"/>
  </w:num>
  <w:num w:numId="15">
    <w:abstractNumId w:val="8"/>
  </w:num>
  <w:num w:numId="16">
    <w:abstractNumId w:val="7"/>
  </w:num>
  <w:num w:numId="17">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7"/>
    </w:lvlOverride>
  </w:num>
  <w:num w:numId="21">
    <w:abstractNumId w:val="6"/>
    <w:lvlOverride w:ilvl="0">
      <w:lvl w:ilvl="0">
        <w:start w:val="1"/>
        <w:numFmt w:val="decimal"/>
        <w:pStyle w:val="Ttulo1"/>
        <w:lvlText w:val="%1."/>
        <w:lvlJc w:val="left"/>
        <w:pPr>
          <w:ind w:left="720" w:hanging="360"/>
        </w:pPr>
      </w:lvl>
    </w:lvlOverride>
  </w:num>
  <w:num w:numId="22">
    <w:abstractNumId w:val="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E22"/>
    <w:rsid w:val="0000023E"/>
    <w:rsid w:val="000014F1"/>
    <w:rsid w:val="00006083"/>
    <w:rsid w:val="000118D6"/>
    <w:rsid w:val="00012F3B"/>
    <w:rsid w:val="00022B96"/>
    <w:rsid w:val="00024599"/>
    <w:rsid w:val="00031CD3"/>
    <w:rsid w:val="00035C2D"/>
    <w:rsid w:val="000364C7"/>
    <w:rsid w:val="00037E26"/>
    <w:rsid w:val="00047FB7"/>
    <w:rsid w:val="0005044A"/>
    <w:rsid w:val="00051DD3"/>
    <w:rsid w:val="000532D6"/>
    <w:rsid w:val="0005797E"/>
    <w:rsid w:val="00064C80"/>
    <w:rsid w:val="0007194F"/>
    <w:rsid w:val="000733AE"/>
    <w:rsid w:val="0007490B"/>
    <w:rsid w:val="000839ED"/>
    <w:rsid w:val="00096E61"/>
    <w:rsid w:val="000A2971"/>
    <w:rsid w:val="000A6B8C"/>
    <w:rsid w:val="000B0D2D"/>
    <w:rsid w:val="000B51C7"/>
    <w:rsid w:val="000C442F"/>
    <w:rsid w:val="000C57C5"/>
    <w:rsid w:val="000C737F"/>
    <w:rsid w:val="000C7583"/>
    <w:rsid w:val="000D39B6"/>
    <w:rsid w:val="000D5DDA"/>
    <w:rsid w:val="000E04D4"/>
    <w:rsid w:val="000E2BF2"/>
    <w:rsid w:val="000E4535"/>
    <w:rsid w:val="000E4A7D"/>
    <w:rsid w:val="000F1F30"/>
    <w:rsid w:val="000F2E2C"/>
    <w:rsid w:val="00102A21"/>
    <w:rsid w:val="0010304D"/>
    <w:rsid w:val="001050B3"/>
    <w:rsid w:val="00105FF8"/>
    <w:rsid w:val="00111BD7"/>
    <w:rsid w:val="0011419A"/>
    <w:rsid w:val="00117DF2"/>
    <w:rsid w:val="00120571"/>
    <w:rsid w:val="0013676A"/>
    <w:rsid w:val="00137E85"/>
    <w:rsid w:val="00144038"/>
    <w:rsid w:val="0014798D"/>
    <w:rsid w:val="00150D9A"/>
    <w:rsid w:val="00157872"/>
    <w:rsid w:val="001644C5"/>
    <w:rsid w:val="0016450E"/>
    <w:rsid w:val="00177291"/>
    <w:rsid w:val="00196248"/>
    <w:rsid w:val="001A0AA4"/>
    <w:rsid w:val="001A3E9A"/>
    <w:rsid w:val="001A5534"/>
    <w:rsid w:val="001C0FAB"/>
    <w:rsid w:val="001C161B"/>
    <w:rsid w:val="001C2F3A"/>
    <w:rsid w:val="001D00BE"/>
    <w:rsid w:val="001E0E9D"/>
    <w:rsid w:val="001E346C"/>
    <w:rsid w:val="001E493A"/>
    <w:rsid w:val="00201595"/>
    <w:rsid w:val="00201E7D"/>
    <w:rsid w:val="00206803"/>
    <w:rsid w:val="002131F5"/>
    <w:rsid w:val="00215791"/>
    <w:rsid w:val="002160F4"/>
    <w:rsid w:val="002173EA"/>
    <w:rsid w:val="0022118A"/>
    <w:rsid w:val="002311A0"/>
    <w:rsid w:val="00231FE5"/>
    <w:rsid w:val="0023292D"/>
    <w:rsid w:val="002351A4"/>
    <w:rsid w:val="00242828"/>
    <w:rsid w:val="0025655E"/>
    <w:rsid w:val="00261260"/>
    <w:rsid w:val="002620FB"/>
    <w:rsid w:val="002729AE"/>
    <w:rsid w:val="00277037"/>
    <w:rsid w:val="00280738"/>
    <w:rsid w:val="00283CC9"/>
    <w:rsid w:val="002847FC"/>
    <w:rsid w:val="0029253C"/>
    <w:rsid w:val="00292EF4"/>
    <w:rsid w:val="0029622B"/>
    <w:rsid w:val="002A3F35"/>
    <w:rsid w:val="002A5EE5"/>
    <w:rsid w:val="002A6E54"/>
    <w:rsid w:val="002A70DC"/>
    <w:rsid w:val="002B40EB"/>
    <w:rsid w:val="002C0279"/>
    <w:rsid w:val="002C3C13"/>
    <w:rsid w:val="002D064D"/>
    <w:rsid w:val="002D2901"/>
    <w:rsid w:val="002D4C8F"/>
    <w:rsid w:val="002E2998"/>
    <w:rsid w:val="002F4C82"/>
    <w:rsid w:val="003033E4"/>
    <w:rsid w:val="00317C58"/>
    <w:rsid w:val="00326375"/>
    <w:rsid w:val="0033148E"/>
    <w:rsid w:val="0033790A"/>
    <w:rsid w:val="00342403"/>
    <w:rsid w:val="00343F63"/>
    <w:rsid w:val="00345D53"/>
    <w:rsid w:val="003464C7"/>
    <w:rsid w:val="00346F54"/>
    <w:rsid w:val="0035196D"/>
    <w:rsid w:val="003635BF"/>
    <w:rsid w:val="0037183E"/>
    <w:rsid w:val="003733C1"/>
    <w:rsid w:val="00373AA7"/>
    <w:rsid w:val="00376596"/>
    <w:rsid w:val="003815AC"/>
    <w:rsid w:val="00384515"/>
    <w:rsid w:val="00385A4C"/>
    <w:rsid w:val="00386626"/>
    <w:rsid w:val="003A27D5"/>
    <w:rsid w:val="003B3050"/>
    <w:rsid w:val="003B4CEF"/>
    <w:rsid w:val="003C306A"/>
    <w:rsid w:val="003D218B"/>
    <w:rsid w:val="003D26C9"/>
    <w:rsid w:val="003E2AC6"/>
    <w:rsid w:val="003E2F1B"/>
    <w:rsid w:val="003E486E"/>
    <w:rsid w:val="003F1EF3"/>
    <w:rsid w:val="003F4FC0"/>
    <w:rsid w:val="0040198F"/>
    <w:rsid w:val="00412632"/>
    <w:rsid w:val="00415766"/>
    <w:rsid w:val="0042032E"/>
    <w:rsid w:val="00421DFA"/>
    <w:rsid w:val="00423AF5"/>
    <w:rsid w:val="00426178"/>
    <w:rsid w:val="0042632A"/>
    <w:rsid w:val="00427689"/>
    <w:rsid w:val="00443B6F"/>
    <w:rsid w:val="00446893"/>
    <w:rsid w:val="004517B9"/>
    <w:rsid w:val="00455EBD"/>
    <w:rsid w:val="0046011C"/>
    <w:rsid w:val="004618F3"/>
    <w:rsid w:val="00472720"/>
    <w:rsid w:val="00474BAD"/>
    <w:rsid w:val="004910AD"/>
    <w:rsid w:val="0049240E"/>
    <w:rsid w:val="004963A8"/>
    <w:rsid w:val="00496BC1"/>
    <w:rsid w:val="004A0224"/>
    <w:rsid w:val="004A70A0"/>
    <w:rsid w:val="004A73F4"/>
    <w:rsid w:val="004B5FDA"/>
    <w:rsid w:val="004D6070"/>
    <w:rsid w:val="004F00C1"/>
    <w:rsid w:val="004F3B7E"/>
    <w:rsid w:val="004F667B"/>
    <w:rsid w:val="005023B7"/>
    <w:rsid w:val="00504966"/>
    <w:rsid w:val="005215FB"/>
    <w:rsid w:val="00522DDF"/>
    <w:rsid w:val="00531368"/>
    <w:rsid w:val="005324C9"/>
    <w:rsid w:val="00532E22"/>
    <w:rsid w:val="00532EEF"/>
    <w:rsid w:val="00537526"/>
    <w:rsid w:val="00537AC2"/>
    <w:rsid w:val="00556845"/>
    <w:rsid w:val="00557DC2"/>
    <w:rsid w:val="00562745"/>
    <w:rsid w:val="005640E7"/>
    <w:rsid w:val="005651C3"/>
    <w:rsid w:val="00566401"/>
    <w:rsid w:val="00572638"/>
    <w:rsid w:val="005772BC"/>
    <w:rsid w:val="00583D63"/>
    <w:rsid w:val="00586832"/>
    <w:rsid w:val="005A2B8C"/>
    <w:rsid w:val="005A3B12"/>
    <w:rsid w:val="005B010D"/>
    <w:rsid w:val="005B01FD"/>
    <w:rsid w:val="005B119F"/>
    <w:rsid w:val="005B4385"/>
    <w:rsid w:val="005B4473"/>
    <w:rsid w:val="005C2449"/>
    <w:rsid w:val="005C4BA1"/>
    <w:rsid w:val="005D05E4"/>
    <w:rsid w:val="005D1098"/>
    <w:rsid w:val="005D75CD"/>
    <w:rsid w:val="005D77F1"/>
    <w:rsid w:val="005E0571"/>
    <w:rsid w:val="005E2739"/>
    <w:rsid w:val="005E60ED"/>
    <w:rsid w:val="005E61B2"/>
    <w:rsid w:val="005F0E52"/>
    <w:rsid w:val="005F575F"/>
    <w:rsid w:val="006002FB"/>
    <w:rsid w:val="00613E8A"/>
    <w:rsid w:val="0061434D"/>
    <w:rsid w:val="0062509A"/>
    <w:rsid w:val="00635087"/>
    <w:rsid w:val="00640FD4"/>
    <w:rsid w:val="00641762"/>
    <w:rsid w:val="00650869"/>
    <w:rsid w:val="006528A5"/>
    <w:rsid w:val="006535FF"/>
    <w:rsid w:val="00663BA3"/>
    <w:rsid w:val="00676284"/>
    <w:rsid w:val="00681A47"/>
    <w:rsid w:val="006837E7"/>
    <w:rsid w:val="00692D11"/>
    <w:rsid w:val="00692DB5"/>
    <w:rsid w:val="00693797"/>
    <w:rsid w:val="006A0308"/>
    <w:rsid w:val="006A27C7"/>
    <w:rsid w:val="006B21A2"/>
    <w:rsid w:val="006B314B"/>
    <w:rsid w:val="006B7A29"/>
    <w:rsid w:val="006D3C68"/>
    <w:rsid w:val="006D609D"/>
    <w:rsid w:val="006D6C96"/>
    <w:rsid w:val="006D7474"/>
    <w:rsid w:val="006E3ACF"/>
    <w:rsid w:val="006E62C7"/>
    <w:rsid w:val="006E74A7"/>
    <w:rsid w:val="006F5B5B"/>
    <w:rsid w:val="006F7D22"/>
    <w:rsid w:val="00704FC0"/>
    <w:rsid w:val="00714BB9"/>
    <w:rsid w:val="00742C91"/>
    <w:rsid w:val="00752C9E"/>
    <w:rsid w:val="00754736"/>
    <w:rsid w:val="007671BD"/>
    <w:rsid w:val="007712EA"/>
    <w:rsid w:val="00776231"/>
    <w:rsid w:val="00781463"/>
    <w:rsid w:val="00783546"/>
    <w:rsid w:val="007A3DC3"/>
    <w:rsid w:val="007B135E"/>
    <w:rsid w:val="007C125E"/>
    <w:rsid w:val="007C1EFD"/>
    <w:rsid w:val="007C3A84"/>
    <w:rsid w:val="007D23CC"/>
    <w:rsid w:val="007D370A"/>
    <w:rsid w:val="007E3097"/>
    <w:rsid w:val="007E53E6"/>
    <w:rsid w:val="007E6928"/>
    <w:rsid w:val="007E7CD7"/>
    <w:rsid w:val="00802EAD"/>
    <w:rsid w:val="00812070"/>
    <w:rsid w:val="00814078"/>
    <w:rsid w:val="008173BF"/>
    <w:rsid w:val="008200A9"/>
    <w:rsid w:val="008203CB"/>
    <w:rsid w:val="00820CF1"/>
    <w:rsid w:val="00824B25"/>
    <w:rsid w:val="008315D6"/>
    <w:rsid w:val="0083341F"/>
    <w:rsid w:val="00833F2F"/>
    <w:rsid w:val="00842F09"/>
    <w:rsid w:val="00843349"/>
    <w:rsid w:val="00843418"/>
    <w:rsid w:val="00846E5C"/>
    <w:rsid w:val="00851497"/>
    <w:rsid w:val="00853F0D"/>
    <w:rsid w:val="00864027"/>
    <w:rsid w:val="008668DE"/>
    <w:rsid w:val="008715A5"/>
    <w:rsid w:val="008734B9"/>
    <w:rsid w:val="00875053"/>
    <w:rsid w:val="00877A70"/>
    <w:rsid w:val="00877F86"/>
    <w:rsid w:val="00880D11"/>
    <w:rsid w:val="00891B62"/>
    <w:rsid w:val="0089272C"/>
    <w:rsid w:val="00897131"/>
    <w:rsid w:val="00897D5E"/>
    <w:rsid w:val="008C72F3"/>
    <w:rsid w:val="008D3BA6"/>
    <w:rsid w:val="008D7D95"/>
    <w:rsid w:val="008E5574"/>
    <w:rsid w:val="008E79EE"/>
    <w:rsid w:val="008F24DD"/>
    <w:rsid w:val="008F3C8C"/>
    <w:rsid w:val="008F54CF"/>
    <w:rsid w:val="00906E09"/>
    <w:rsid w:val="009071C5"/>
    <w:rsid w:val="0091135F"/>
    <w:rsid w:val="00914442"/>
    <w:rsid w:val="00923DEF"/>
    <w:rsid w:val="009271C4"/>
    <w:rsid w:val="00930F2E"/>
    <w:rsid w:val="00931A76"/>
    <w:rsid w:val="00932B66"/>
    <w:rsid w:val="0093658F"/>
    <w:rsid w:val="0093769C"/>
    <w:rsid w:val="00943071"/>
    <w:rsid w:val="00944003"/>
    <w:rsid w:val="0094702B"/>
    <w:rsid w:val="00951E88"/>
    <w:rsid w:val="00952007"/>
    <w:rsid w:val="009604C6"/>
    <w:rsid w:val="00965A43"/>
    <w:rsid w:val="00967EA9"/>
    <w:rsid w:val="00970F0B"/>
    <w:rsid w:val="00977BF1"/>
    <w:rsid w:val="00980869"/>
    <w:rsid w:val="009829B6"/>
    <w:rsid w:val="0098514C"/>
    <w:rsid w:val="00994B81"/>
    <w:rsid w:val="00995B90"/>
    <w:rsid w:val="009A03F6"/>
    <w:rsid w:val="009A5288"/>
    <w:rsid w:val="009A6023"/>
    <w:rsid w:val="009C2ED9"/>
    <w:rsid w:val="009C3C82"/>
    <w:rsid w:val="009D0239"/>
    <w:rsid w:val="009D243E"/>
    <w:rsid w:val="009D4B30"/>
    <w:rsid w:val="009E155A"/>
    <w:rsid w:val="009E23FF"/>
    <w:rsid w:val="009E44FF"/>
    <w:rsid w:val="009E65B2"/>
    <w:rsid w:val="009E6ECA"/>
    <w:rsid w:val="009F6BDA"/>
    <w:rsid w:val="00A00202"/>
    <w:rsid w:val="00A03478"/>
    <w:rsid w:val="00A0449F"/>
    <w:rsid w:val="00A059B0"/>
    <w:rsid w:val="00A165A1"/>
    <w:rsid w:val="00A1755B"/>
    <w:rsid w:val="00A21E6B"/>
    <w:rsid w:val="00A24C34"/>
    <w:rsid w:val="00A27DD7"/>
    <w:rsid w:val="00A37B5A"/>
    <w:rsid w:val="00A40B08"/>
    <w:rsid w:val="00A467A3"/>
    <w:rsid w:val="00A47BDA"/>
    <w:rsid w:val="00A51CED"/>
    <w:rsid w:val="00A55482"/>
    <w:rsid w:val="00A57938"/>
    <w:rsid w:val="00A71E95"/>
    <w:rsid w:val="00A76FE3"/>
    <w:rsid w:val="00A92020"/>
    <w:rsid w:val="00A95A9A"/>
    <w:rsid w:val="00A96BA7"/>
    <w:rsid w:val="00AA291F"/>
    <w:rsid w:val="00AB366E"/>
    <w:rsid w:val="00AB3878"/>
    <w:rsid w:val="00AB6C88"/>
    <w:rsid w:val="00AC26B2"/>
    <w:rsid w:val="00AC59EF"/>
    <w:rsid w:val="00AD240A"/>
    <w:rsid w:val="00AD58C0"/>
    <w:rsid w:val="00AE42D5"/>
    <w:rsid w:val="00AE659B"/>
    <w:rsid w:val="00AE6915"/>
    <w:rsid w:val="00AF09C6"/>
    <w:rsid w:val="00AF3750"/>
    <w:rsid w:val="00B003C4"/>
    <w:rsid w:val="00B131DB"/>
    <w:rsid w:val="00B15792"/>
    <w:rsid w:val="00B24A08"/>
    <w:rsid w:val="00B346EC"/>
    <w:rsid w:val="00B35D2E"/>
    <w:rsid w:val="00B360B1"/>
    <w:rsid w:val="00B40CAF"/>
    <w:rsid w:val="00B45C35"/>
    <w:rsid w:val="00B467E4"/>
    <w:rsid w:val="00B609CB"/>
    <w:rsid w:val="00B66384"/>
    <w:rsid w:val="00B85994"/>
    <w:rsid w:val="00B91477"/>
    <w:rsid w:val="00B953DF"/>
    <w:rsid w:val="00B95B8E"/>
    <w:rsid w:val="00B95DA7"/>
    <w:rsid w:val="00B972BA"/>
    <w:rsid w:val="00BA66BE"/>
    <w:rsid w:val="00BB1F86"/>
    <w:rsid w:val="00BB3FE0"/>
    <w:rsid w:val="00BC0020"/>
    <w:rsid w:val="00BC012A"/>
    <w:rsid w:val="00BC6F7C"/>
    <w:rsid w:val="00BE0CC4"/>
    <w:rsid w:val="00BE170A"/>
    <w:rsid w:val="00BE487A"/>
    <w:rsid w:val="00BF19AB"/>
    <w:rsid w:val="00C11CF9"/>
    <w:rsid w:val="00C14555"/>
    <w:rsid w:val="00C15E4A"/>
    <w:rsid w:val="00C1633F"/>
    <w:rsid w:val="00C20B25"/>
    <w:rsid w:val="00C2358B"/>
    <w:rsid w:val="00C23B97"/>
    <w:rsid w:val="00C2573C"/>
    <w:rsid w:val="00C30865"/>
    <w:rsid w:val="00C36C44"/>
    <w:rsid w:val="00C418D2"/>
    <w:rsid w:val="00C61304"/>
    <w:rsid w:val="00C663C0"/>
    <w:rsid w:val="00C66EDF"/>
    <w:rsid w:val="00C71E49"/>
    <w:rsid w:val="00C73452"/>
    <w:rsid w:val="00C74BD3"/>
    <w:rsid w:val="00C771EC"/>
    <w:rsid w:val="00C80BE9"/>
    <w:rsid w:val="00C85121"/>
    <w:rsid w:val="00C91167"/>
    <w:rsid w:val="00C91689"/>
    <w:rsid w:val="00C91974"/>
    <w:rsid w:val="00C92E18"/>
    <w:rsid w:val="00C93F3E"/>
    <w:rsid w:val="00CA3FF0"/>
    <w:rsid w:val="00CA700B"/>
    <w:rsid w:val="00CB2B16"/>
    <w:rsid w:val="00CB4E1D"/>
    <w:rsid w:val="00CC3285"/>
    <w:rsid w:val="00CC6C78"/>
    <w:rsid w:val="00CD0815"/>
    <w:rsid w:val="00CD32C9"/>
    <w:rsid w:val="00CD5B13"/>
    <w:rsid w:val="00CD74D9"/>
    <w:rsid w:val="00CE3136"/>
    <w:rsid w:val="00CE6E7F"/>
    <w:rsid w:val="00D02BFE"/>
    <w:rsid w:val="00D04E3F"/>
    <w:rsid w:val="00D11FA2"/>
    <w:rsid w:val="00D151A6"/>
    <w:rsid w:val="00D15C95"/>
    <w:rsid w:val="00D1744E"/>
    <w:rsid w:val="00D22593"/>
    <w:rsid w:val="00D24368"/>
    <w:rsid w:val="00D2709C"/>
    <w:rsid w:val="00D3520C"/>
    <w:rsid w:val="00D35C96"/>
    <w:rsid w:val="00D37885"/>
    <w:rsid w:val="00D40330"/>
    <w:rsid w:val="00D43CD4"/>
    <w:rsid w:val="00D45AFE"/>
    <w:rsid w:val="00D5026F"/>
    <w:rsid w:val="00D55F05"/>
    <w:rsid w:val="00D618E1"/>
    <w:rsid w:val="00D61C25"/>
    <w:rsid w:val="00D62168"/>
    <w:rsid w:val="00D62F78"/>
    <w:rsid w:val="00D67619"/>
    <w:rsid w:val="00D81D67"/>
    <w:rsid w:val="00D85321"/>
    <w:rsid w:val="00DA5465"/>
    <w:rsid w:val="00DB22CC"/>
    <w:rsid w:val="00DB5D13"/>
    <w:rsid w:val="00DB62E0"/>
    <w:rsid w:val="00DB7181"/>
    <w:rsid w:val="00DC03BE"/>
    <w:rsid w:val="00DC2377"/>
    <w:rsid w:val="00DC2F7E"/>
    <w:rsid w:val="00DC6600"/>
    <w:rsid w:val="00DD0548"/>
    <w:rsid w:val="00DD06B4"/>
    <w:rsid w:val="00DD0EBE"/>
    <w:rsid w:val="00DD5923"/>
    <w:rsid w:val="00DD69E8"/>
    <w:rsid w:val="00DE61C8"/>
    <w:rsid w:val="00DF2B21"/>
    <w:rsid w:val="00DF5930"/>
    <w:rsid w:val="00E13847"/>
    <w:rsid w:val="00E13DC1"/>
    <w:rsid w:val="00E22C55"/>
    <w:rsid w:val="00E2312E"/>
    <w:rsid w:val="00E236B6"/>
    <w:rsid w:val="00E35F55"/>
    <w:rsid w:val="00E36850"/>
    <w:rsid w:val="00E3768D"/>
    <w:rsid w:val="00E3788A"/>
    <w:rsid w:val="00E4418F"/>
    <w:rsid w:val="00E52291"/>
    <w:rsid w:val="00E579D2"/>
    <w:rsid w:val="00E628CE"/>
    <w:rsid w:val="00E72A28"/>
    <w:rsid w:val="00E73D50"/>
    <w:rsid w:val="00E801E9"/>
    <w:rsid w:val="00E91FA5"/>
    <w:rsid w:val="00E96A3F"/>
    <w:rsid w:val="00EA6ACB"/>
    <w:rsid w:val="00EB088F"/>
    <w:rsid w:val="00EB183A"/>
    <w:rsid w:val="00EB321F"/>
    <w:rsid w:val="00EB76AC"/>
    <w:rsid w:val="00EC59CA"/>
    <w:rsid w:val="00ED12FD"/>
    <w:rsid w:val="00ED1A8E"/>
    <w:rsid w:val="00EE3EF9"/>
    <w:rsid w:val="00EE429A"/>
    <w:rsid w:val="00EE641C"/>
    <w:rsid w:val="00EE70C8"/>
    <w:rsid w:val="00EF04A6"/>
    <w:rsid w:val="00EF2C1F"/>
    <w:rsid w:val="00EF4E38"/>
    <w:rsid w:val="00EF5CC1"/>
    <w:rsid w:val="00EF684C"/>
    <w:rsid w:val="00F00964"/>
    <w:rsid w:val="00F01946"/>
    <w:rsid w:val="00F11497"/>
    <w:rsid w:val="00F13F47"/>
    <w:rsid w:val="00F16010"/>
    <w:rsid w:val="00F34C72"/>
    <w:rsid w:val="00F5506A"/>
    <w:rsid w:val="00F6178B"/>
    <w:rsid w:val="00F64608"/>
    <w:rsid w:val="00F70DB5"/>
    <w:rsid w:val="00F7200A"/>
    <w:rsid w:val="00F72E60"/>
    <w:rsid w:val="00F73C2F"/>
    <w:rsid w:val="00F73D3D"/>
    <w:rsid w:val="00F77595"/>
    <w:rsid w:val="00F85F6E"/>
    <w:rsid w:val="00F87E38"/>
    <w:rsid w:val="00F90BC6"/>
    <w:rsid w:val="00F958C4"/>
    <w:rsid w:val="00FA1E8A"/>
    <w:rsid w:val="00FA2BC8"/>
    <w:rsid w:val="00FB3C96"/>
    <w:rsid w:val="00FD01F6"/>
    <w:rsid w:val="00FE06EF"/>
    <w:rsid w:val="00FE32AB"/>
    <w:rsid w:val="00FE743E"/>
    <w:rsid w:val="00FF7E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7E7F2"/>
  <w15:docId w15:val="{868D850F-D8BF-4B66-B1EB-BCB75698A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t-B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248"/>
    <w:pPr>
      <w:suppressAutoHyphens/>
    </w:pPr>
  </w:style>
  <w:style w:type="paragraph" w:styleId="Ttulo1">
    <w:name w:val="heading 1"/>
    <w:basedOn w:val="Normal"/>
    <w:next w:val="Normal"/>
    <w:uiPriority w:val="9"/>
    <w:qFormat/>
    <w:pPr>
      <w:keepNext/>
      <w:keepLines/>
      <w:numPr>
        <w:numId w:val="1"/>
      </w:numPr>
      <w:spacing w:before="480" w:after="0"/>
      <w:jc w:val="both"/>
      <w:outlineLvl w:val="0"/>
    </w:pPr>
    <w:rPr>
      <w:rFonts w:eastAsia="Times New Roman"/>
      <w:b/>
      <w:bCs/>
      <w:sz w:val="32"/>
      <w:szCs w:val="28"/>
    </w:rPr>
  </w:style>
  <w:style w:type="paragraph" w:styleId="Ttulo2">
    <w:name w:val="heading 2"/>
    <w:basedOn w:val="Normal"/>
    <w:next w:val="Normal"/>
    <w:uiPriority w:val="9"/>
    <w:unhideWhenUsed/>
    <w:qFormat/>
    <w:pPr>
      <w:keepNext/>
      <w:keepLines/>
      <w:spacing w:before="200" w:after="0"/>
      <w:outlineLvl w:val="1"/>
    </w:pPr>
    <w:rPr>
      <w:rFonts w:eastAsia="Times New Roman"/>
      <w:b/>
      <w:bCs/>
      <w:color w:val="000000"/>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WWOutlineListStyle">
    <w:name w:val="WW_OutlineListStyle"/>
    <w:basedOn w:val="Semlista"/>
    <w:pPr>
      <w:numPr>
        <w:numId w:val="5"/>
      </w:numPr>
    </w:pPr>
  </w:style>
  <w:style w:type="paragraph" w:styleId="Textodebalo">
    <w:name w:val="Balloon Text"/>
    <w:basedOn w:val="Normal"/>
    <w:pPr>
      <w:spacing w:after="0" w:line="240" w:lineRule="auto"/>
    </w:pPr>
    <w:rPr>
      <w:rFonts w:ascii="Tahoma" w:hAnsi="Tahoma" w:cs="Tahoma"/>
      <w:sz w:val="16"/>
      <w:szCs w:val="16"/>
    </w:rPr>
  </w:style>
  <w:style w:type="character" w:customStyle="1" w:styleId="TextodebaloChar">
    <w:name w:val="Texto de balão Char"/>
    <w:basedOn w:val="Fontepargpadro"/>
    <w:rPr>
      <w:rFonts w:ascii="Tahoma" w:hAnsi="Tahoma" w:cs="Tahoma"/>
      <w:sz w:val="16"/>
      <w:szCs w:val="16"/>
    </w:rPr>
  </w:style>
  <w:style w:type="paragraph" w:customStyle="1" w:styleId="Default">
    <w:name w:val="Default"/>
    <w:pPr>
      <w:suppressAutoHyphens/>
      <w:autoSpaceDE w:val="0"/>
      <w:spacing w:after="0" w:line="240" w:lineRule="auto"/>
    </w:pPr>
    <w:rPr>
      <w:rFonts w:cs="Calibri"/>
      <w:color w:val="000000"/>
      <w:sz w:val="24"/>
      <w:szCs w:val="24"/>
    </w:rPr>
  </w:style>
  <w:style w:type="paragraph" w:styleId="PargrafodaLista">
    <w:name w:val="List Paragraph"/>
    <w:basedOn w:val="Normal"/>
    <w:link w:val="PargrafodaListaChar"/>
    <w:uiPriority w:val="34"/>
    <w:qFormat/>
    <w:pPr>
      <w:ind w:left="720"/>
    </w:pPr>
  </w:style>
  <w:style w:type="character" w:customStyle="1" w:styleId="Ttulo1Char">
    <w:name w:val="Título 1 Char"/>
    <w:basedOn w:val="Fontepargpadro"/>
    <w:uiPriority w:val="9"/>
    <w:rPr>
      <w:rFonts w:ascii="Calibri" w:eastAsia="Times New Roman" w:hAnsi="Calibri" w:cs="Times New Roman"/>
      <w:b/>
      <w:bCs/>
      <w:sz w:val="32"/>
      <w:szCs w:val="28"/>
    </w:rPr>
  </w:style>
  <w:style w:type="paragraph" w:styleId="CabealhodoSumrio">
    <w:name w:val="TOC Heading"/>
    <w:basedOn w:val="Ttulo1"/>
    <w:next w:val="Normal"/>
    <w:pPr>
      <w:numPr>
        <w:numId w:val="2"/>
      </w:numPr>
    </w:pPr>
    <w:rPr>
      <w:rFonts w:ascii="Cambria" w:hAnsi="Cambria"/>
      <w:color w:val="365F91"/>
      <w:lang w:eastAsia="pt-BR"/>
    </w:rPr>
  </w:style>
  <w:style w:type="paragraph" w:styleId="Sumrio1">
    <w:name w:val="toc 1"/>
    <w:basedOn w:val="Normal"/>
    <w:next w:val="Normal"/>
    <w:autoRedefine/>
    <w:uiPriority w:val="39"/>
    <w:pPr>
      <w:spacing w:after="100"/>
    </w:pPr>
  </w:style>
  <w:style w:type="character" w:styleId="Hyperlink">
    <w:name w:val="Hyperlink"/>
    <w:basedOn w:val="Fontepargpadro"/>
    <w:uiPriority w:val="99"/>
    <w:rPr>
      <w:color w:val="0000FF"/>
      <w:u w:val="single"/>
    </w:rPr>
  </w:style>
  <w:style w:type="character" w:customStyle="1" w:styleId="Ttulo2Char">
    <w:name w:val="Título 2 Char"/>
    <w:basedOn w:val="Fontepargpadro"/>
    <w:rPr>
      <w:rFonts w:ascii="Calibri" w:eastAsia="Times New Roman" w:hAnsi="Calibri" w:cs="Times New Roman"/>
      <w:b/>
      <w:bCs/>
      <w:color w:val="000000"/>
      <w:sz w:val="26"/>
      <w:szCs w:val="26"/>
    </w:rPr>
  </w:style>
  <w:style w:type="paragraph" w:styleId="Sumrio2">
    <w:name w:val="toc 2"/>
    <w:basedOn w:val="Normal"/>
    <w:next w:val="Normal"/>
    <w:autoRedefine/>
    <w:uiPriority w:val="39"/>
    <w:pPr>
      <w:tabs>
        <w:tab w:val="left" w:pos="567"/>
        <w:tab w:val="right" w:leader="dot" w:pos="9072"/>
      </w:tabs>
      <w:spacing w:after="100"/>
      <w:ind w:left="220"/>
      <w:jc w:val="both"/>
    </w:pPr>
  </w:style>
  <w:style w:type="paragraph" w:styleId="Sumrio3">
    <w:name w:val="toc 3"/>
    <w:basedOn w:val="Normal"/>
    <w:next w:val="Normal"/>
    <w:autoRedefine/>
    <w:pPr>
      <w:spacing w:after="100" w:line="256" w:lineRule="auto"/>
      <w:ind w:left="440"/>
    </w:pPr>
    <w:rPr>
      <w:rFonts w:eastAsia="Times New Roman"/>
      <w:lang w:eastAsia="pt-BR"/>
    </w:rPr>
  </w:style>
  <w:style w:type="numbering" w:customStyle="1" w:styleId="LFO7">
    <w:name w:val="LFO7"/>
    <w:basedOn w:val="Semlista"/>
    <w:pPr>
      <w:numPr>
        <w:numId w:val="2"/>
      </w:numPr>
    </w:pPr>
  </w:style>
  <w:style w:type="paragraph" w:styleId="Cabealho">
    <w:name w:val="header"/>
    <w:basedOn w:val="Normal"/>
    <w:link w:val="CabealhoChar"/>
    <w:uiPriority w:val="99"/>
    <w:unhideWhenUsed/>
    <w:rsid w:val="00B95B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95B8E"/>
  </w:style>
  <w:style w:type="paragraph" w:styleId="Rodap">
    <w:name w:val="footer"/>
    <w:basedOn w:val="Normal"/>
    <w:link w:val="RodapChar"/>
    <w:uiPriority w:val="99"/>
    <w:unhideWhenUsed/>
    <w:rsid w:val="00B95B8E"/>
    <w:pPr>
      <w:tabs>
        <w:tab w:val="center" w:pos="4252"/>
        <w:tab w:val="right" w:pos="8504"/>
      </w:tabs>
      <w:spacing w:after="0" w:line="240" w:lineRule="auto"/>
    </w:pPr>
  </w:style>
  <w:style w:type="character" w:customStyle="1" w:styleId="RodapChar">
    <w:name w:val="Rodapé Char"/>
    <w:basedOn w:val="Fontepargpadro"/>
    <w:link w:val="Rodap"/>
    <w:uiPriority w:val="99"/>
    <w:rsid w:val="00B95B8E"/>
  </w:style>
  <w:style w:type="paragraph" w:customStyle="1" w:styleId="Style1">
    <w:name w:val="Style1"/>
    <w:basedOn w:val="Ttulo1"/>
    <w:link w:val="Style1Char"/>
    <w:qFormat/>
    <w:rsid w:val="00474BAD"/>
    <w:pPr>
      <w:numPr>
        <w:numId w:val="0"/>
      </w:numPr>
      <w:suppressAutoHyphens w:val="0"/>
      <w:autoSpaceDN/>
      <w:spacing w:before="0" w:after="240" w:line="240" w:lineRule="auto"/>
      <w:textAlignment w:val="auto"/>
    </w:pPr>
    <w:rPr>
      <w:rFonts w:asciiTheme="majorHAnsi" w:hAnsiTheme="majorHAnsi" w:cstheme="minorHAnsi"/>
      <w:b w:val="0"/>
      <w:bCs w:val="0"/>
      <w:color w:val="000000" w:themeColor="text1"/>
      <w:sz w:val="28"/>
      <w:szCs w:val="24"/>
      <w:lang w:eastAsia="pt-BR"/>
    </w:rPr>
  </w:style>
  <w:style w:type="character" w:customStyle="1" w:styleId="Style1Char">
    <w:name w:val="Style1 Char"/>
    <w:basedOn w:val="Ttulo1Char"/>
    <w:link w:val="Style1"/>
    <w:rsid w:val="00474BAD"/>
    <w:rPr>
      <w:rFonts w:asciiTheme="majorHAnsi" w:eastAsia="Times New Roman" w:hAnsiTheme="majorHAnsi" w:cstheme="minorHAnsi"/>
      <w:b w:val="0"/>
      <w:bCs w:val="0"/>
      <w:color w:val="000000" w:themeColor="text1"/>
      <w:sz w:val="28"/>
      <w:szCs w:val="24"/>
      <w:lang w:eastAsia="pt-BR"/>
    </w:rPr>
  </w:style>
  <w:style w:type="character" w:customStyle="1" w:styleId="PargrafodaListaChar">
    <w:name w:val="Parágrafo da Lista Char"/>
    <w:basedOn w:val="Fontepargpadro"/>
    <w:link w:val="PargrafodaLista"/>
    <w:uiPriority w:val="1"/>
    <w:rsid w:val="00474BAD"/>
  </w:style>
  <w:style w:type="table" w:styleId="Tabelacomgrade">
    <w:name w:val="Table Grid"/>
    <w:basedOn w:val="Tabelanormal"/>
    <w:uiPriority w:val="39"/>
    <w:rsid w:val="001C1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843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53808">
      <w:bodyDiv w:val="1"/>
      <w:marLeft w:val="0"/>
      <w:marRight w:val="0"/>
      <w:marTop w:val="0"/>
      <w:marBottom w:val="0"/>
      <w:divBdr>
        <w:top w:val="none" w:sz="0" w:space="0" w:color="auto"/>
        <w:left w:val="none" w:sz="0" w:space="0" w:color="auto"/>
        <w:bottom w:val="none" w:sz="0" w:space="0" w:color="auto"/>
        <w:right w:val="none" w:sz="0" w:space="0" w:color="auto"/>
      </w:divBdr>
    </w:div>
    <w:div w:id="824127736">
      <w:bodyDiv w:val="1"/>
      <w:marLeft w:val="0"/>
      <w:marRight w:val="0"/>
      <w:marTop w:val="0"/>
      <w:marBottom w:val="0"/>
      <w:divBdr>
        <w:top w:val="none" w:sz="0" w:space="0" w:color="auto"/>
        <w:left w:val="none" w:sz="0" w:space="0" w:color="auto"/>
        <w:bottom w:val="none" w:sz="0" w:space="0" w:color="auto"/>
        <w:right w:val="none" w:sz="0" w:space="0" w:color="auto"/>
      </w:divBdr>
    </w:div>
    <w:div w:id="1399356258">
      <w:bodyDiv w:val="1"/>
      <w:marLeft w:val="0"/>
      <w:marRight w:val="0"/>
      <w:marTop w:val="0"/>
      <w:marBottom w:val="0"/>
      <w:divBdr>
        <w:top w:val="none" w:sz="0" w:space="0" w:color="auto"/>
        <w:left w:val="none" w:sz="0" w:space="0" w:color="auto"/>
        <w:bottom w:val="none" w:sz="0" w:space="0" w:color="auto"/>
        <w:right w:val="none" w:sz="0" w:space="0" w:color="auto"/>
      </w:divBdr>
    </w:div>
    <w:div w:id="1501970835">
      <w:bodyDiv w:val="1"/>
      <w:marLeft w:val="0"/>
      <w:marRight w:val="0"/>
      <w:marTop w:val="0"/>
      <w:marBottom w:val="0"/>
      <w:divBdr>
        <w:top w:val="none" w:sz="0" w:space="0" w:color="auto"/>
        <w:left w:val="none" w:sz="0" w:space="0" w:color="auto"/>
        <w:bottom w:val="none" w:sz="0" w:space="0" w:color="auto"/>
        <w:right w:val="none" w:sz="0" w:space="0" w:color="auto"/>
      </w:divBdr>
    </w:div>
    <w:div w:id="1608385976">
      <w:bodyDiv w:val="1"/>
      <w:marLeft w:val="0"/>
      <w:marRight w:val="0"/>
      <w:marTop w:val="0"/>
      <w:marBottom w:val="0"/>
      <w:divBdr>
        <w:top w:val="none" w:sz="0" w:space="0" w:color="auto"/>
        <w:left w:val="none" w:sz="0" w:space="0" w:color="auto"/>
        <w:bottom w:val="none" w:sz="0" w:space="0" w:color="auto"/>
        <w:right w:val="none" w:sz="0" w:space="0" w:color="auto"/>
      </w:divBdr>
    </w:div>
    <w:div w:id="1831752754">
      <w:bodyDiv w:val="1"/>
      <w:marLeft w:val="0"/>
      <w:marRight w:val="0"/>
      <w:marTop w:val="0"/>
      <w:marBottom w:val="0"/>
      <w:divBdr>
        <w:top w:val="none" w:sz="0" w:space="0" w:color="auto"/>
        <w:left w:val="none" w:sz="0" w:space="0" w:color="auto"/>
        <w:bottom w:val="none" w:sz="0" w:space="0" w:color="auto"/>
        <w:right w:val="none" w:sz="0" w:space="0" w:color="auto"/>
      </w:divBdr>
    </w:div>
    <w:div w:id="1844052521">
      <w:bodyDiv w:val="1"/>
      <w:marLeft w:val="0"/>
      <w:marRight w:val="0"/>
      <w:marTop w:val="0"/>
      <w:marBottom w:val="0"/>
      <w:divBdr>
        <w:top w:val="none" w:sz="0" w:space="0" w:color="auto"/>
        <w:left w:val="none" w:sz="0" w:space="0" w:color="auto"/>
        <w:bottom w:val="none" w:sz="0" w:space="0" w:color="auto"/>
        <w:right w:val="none" w:sz="0" w:space="0" w:color="auto"/>
      </w:divBdr>
    </w:div>
    <w:div w:id="186412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C1EA593F0F8B046AF3BC4208EC9E7E6" ma:contentTypeVersion="13" ma:contentTypeDescription="Crie um novo documento." ma:contentTypeScope="" ma:versionID="00939a9e12d914cafd843fc5bf682b8f">
  <xsd:schema xmlns:xsd="http://www.w3.org/2001/XMLSchema" xmlns:xs="http://www.w3.org/2001/XMLSchema" xmlns:p="http://schemas.microsoft.com/office/2006/metadata/properties" xmlns:ns3="bfe4a010-16d9-4917-b896-26c704c0625e" xmlns:ns4="e530680a-7889-441c-a18e-ff7eaadf2c31" targetNamespace="http://schemas.microsoft.com/office/2006/metadata/properties" ma:root="true" ma:fieldsID="2cbd4b06d57eeadd1243c918a93fcff8" ns3:_="" ns4:_="">
    <xsd:import namespace="bfe4a010-16d9-4917-b896-26c704c0625e"/>
    <xsd:import namespace="e530680a-7889-441c-a18e-ff7eaadf2c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4a010-16d9-4917-b896-26c704c0625e"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SharingHintHash" ma:index="10" nillable="true" ma:displayName="Hash de Dica de Compartilhamento"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30680a-7889-441c-a18e-ff7eaadf2c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1C32A-BA08-4BBF-86FB-71566C7BEE5C}">
  <ds:schemaRefs>
    <ds:schemaRef ds:uri="http://schemas.microsoft.com/sharepoint/v3/contenttype/forms"/>
  </ds:schemaRefs>
</ds:datastoreItem>
</file>

<file path=customXml/itemProps2.xml><?xml version="1.0" encoding="utf-8"?>
<ds:datastoreItem xmlns:ds="http://schemas.openxmlformats.org/officeDocument/2006/customXml" ds:itemID="{2894A2A0-D47E-40AD-BFD7-BD3F3648D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4a010-16d9-4917-b896-26c704c0625e"/>
    <ds:schemaRef ds:uri="e530680a-7889-441c-a18e-ff7eaadf2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E1ED-BFC3-47A7-BB11-33BC15EEE3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3EB0C3-750C-4BEA-BF95-877188081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3556</Words>
  <Characters>19203</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Neto</dc:creator>
  <dc:description/>
  <cp:lastModifiedBy>Leonardo Cabral de Barros</cp:lastModifiedBy>
  <cp:revision>11</cp:revision>
  <cp:lastPrinted>2021-03-26T20:30:00Z</cp:lastPrinted>
  <dcterms:created xsi:type="dcterms:W3CDTF">2022-02-24T17:13:00Z</dcterms:created>
  <dcterms:modified xsi:type="dcterms:W3CDTF">2022-03-03T14:42:00Z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0x0101008C1EA593F0F8B046AF3BC4208EC9E7E6</vt:lpwstr>
  </property>
</Properties>
</file>